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0E" w:rsidRPr="00B47A0E" w:rsidRDefault="00B47A0E" w:rsidP="00B47A0E">
      <w:pPr>
        <w:widowControl/>
        <w:shd w:val="clear" w:color="auto" w:fill="FFFFFF"/>
        <w:spacing w:before="100" w:beforeAutospacing="1" w:after="100" w:afterAutospacing="1"/>
        <w:ind w:firstLine="330"/>
        <w:jc w:val="center"/>
        <w:outlineLvl w:val="1"/>
        <w:rPr>
          <w:rFonts w:asciiTheme="majorHAnsi" w:eastAsia="標楷體" w:hAnsiTheme="majorHAnsi" w:cs="新細明體"/>
          <w:b/>
          <w:bCs/>
          <w:color w:val="000000"/>
          <w:kern w:val="0"/>
          <w:szCs w:val="24"/>
        </w:rPr>
      </w:pPr>
      <w:r>
        <w:rPr>
          <w:rFonts w:asciiTheme="majorHAnsi" w:eastAsia="標楷體" w:hAnsi="標楷體" w:cs="新細明體" w:hint="eastAsia"/>
          <w:b/>
          <w:bCs/>
          <w:color w:val="000000"/>
          <w:kern w:val="0"/>
          <w:szCs w:val="24"/>
        </w:rPr>
        <w:t>105</w:t>
      </w:r>
      <w:r>
        <w:rPr>
          <w:rFonts w:asciiTheme="majorHAnsi" w:eastAsia="標楷體" w:hAnsi="標楷體" w:cs="新細明體" w:hint="eastAsia"/>
          <w:b/>
          <w:bCs/>
          <w:color w:val="000000"/>
          <w:kern w:val="0"/>
          <w:szCs w:val="24"/>
        </w:rPr>
        <w:t>年國中教育會考</w:t>
      </w:r>
      <w:r w:rsidRPr="00B47A0E">
        <w:rPr>
          <w:rFonts w:asciiTheme="majorHAnsi" w:eastAsia="標楷體" w:hAnsi="標楷體" w:cs="新細明體"/>
          <w:b/>
          <w:bCs/>
          <w:color w:val="000000"/>
          <w:kern w:val="0"/>
          <w:szCs w:val="24"/>
        </w:rPr>
        <w:t>試</w:t>
      </w:r>
      <w:proofErr w:type="gramStart"/>
      <w:r w:rsidRPr="00B47A0E">
        <w:rPr>
          <w:rFonts w:asciiTheme="majorHAnsi" w:eastAsia="標楷體" w:hAnsi="標楷體" w:cs="新細明體"/>
          <w:b/>
          <w:bCs/>
          <w:color w:val="000000"/>
          <w:kern w:val="0"/>
          <w:szCs w:val="24"/>
        </w:rPr>
        <w:t>務</w:t>
      </w:r>
      <w:proofErr w:type="gramEnd"/>
      <w:r w:rsidRPr="00B47A0E">
        <w:rPr>
          <w:rFonts w:asciiTheme="majorHAnsi" w:eastAsia="標楷體" w:hAnsi="標楷體" w:cs="新細明體"/>
          <w:b/>
          <w:bCs/>
          <w:color w:val="000000"/>
          <w:kern w:val="0"/>
          <w:szCs w:val="24"/>
        </w:rPr>
        <w:t>工作</w:t>
      </w:r>
    </w:p>
    <w:p w:rsidR="00B47A0E" w:rsidRPr="00B47A0E" w:rsidRDefault="00B47A0E" w:rsidP="00B47A0E">
      <w:pPr>
        <w:widowControl/>
        <w:shd w:val="clear" w:color="auto" w:fill="FFFFFF"/>
        <w:spacing w:before="100" w:beforeAutospacing="1" w:after="100" w:afterAutospacing="1"/>
        <w:ind w:left="180" w:firstLine="330"/>
        <w:outlineLvl w:val="2"/>
        <w:rPr>
          <w:rFonts w:asciiTheme="majorHAnsi" w:eastAsia="標楷體" w:hAnsiTheme="majorHAnsi" w:cs="新細明體"/>
          <w:b/>
          <w:bCs/>
          <w:color w:val="000000"/>
          <w:kern w:val="0"/>
          <w:szCs w:val="24"/>
        </w:rPr>
      </w:pPr>
      <w:r w:rsidRPr="00B47A0E">
        <w:rPr>
          <w:rFonts w:asciiTheme="majorHAnsi" w:eastAsia="標楷體" w:hAnsi="標楷體" w:cs="新細明體"/>
          <w:b/>
          <w:bCs/>
          <w:color w:val="000000"/>
          <w:kern w:val="0"/>
          <w:szCs w:val="24"/>
        </w:rPr>
        <w:t>一、考試日期</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國中教育會考自民國</w:t>
      </w:r>
      <w:r w:rsidRPr="00B47A0E">
        <w:rPr>
          <w:rFonts w:asciiTheme="majorHAnsi" w:eastAsia="標楷體" w:hAnsiTheme="majorHAnsi" w:cs="新細明體"/>
          <w:color w:val="000000"/>
          <w:kern w:val="0"/>
          <w:szCs w:val="24"/>
        </w:rPr>
        <w:t>103</w:t>
      </w:r>
      <w:r w:rsidRPr="00B47A0E">
        <w:rPr>
          <w:rFonts w:asciiTheme="majorHAnsi" w:eastAsia="標楷體" w:hAnsi="標楷體" w:cs="新細明體"/>
          <w:color w:val="000000"/>
          <w:kern w:val="0"/>
          <w:szCs w:val="24"/>
        </w:rPr>
        <w:t>年起於每年</w:t>
      </w:r>
      <w:r w:rsidRPr="00B47A0E">
        <w:rPr>
          <w:rFonts w:asciiTheme="majorHAnsi" w:eastAsia="標楷體" w:hAnsiTheme="majorHAnsi" w:cs="新細明體"/>
          <w:color w:val="000000"/>
          <w:kern w:val="0"/>
          <w:szCs w:val="24"/>
        </w:rPr>
        <w:t>5</w:t>
      </w:r>
      <w:r w:rsidRPr="00B47A0E">
        <w:rPr>
          <w:rFonts w:asciiTheme="majorHAnsi" w:eastAsia="標楷體" w:hAnsi="標楷體" w:cs="新細明體"/>
          <w:color w:val="000000"/>
          <w:kern w:val="0"/>
          <w:szCs w:val="24"/>
        </w:rPr>
        <w:t>月擇</w:t>
      </w:r>
      <w:proofErr w:type="gramStart"/>
      <w:r w:rsidRPr="00B47A0E">
        <w:rPr>
          <w:rFonts w:asciiTheme="majorHAnsi" w:eastAsia="標楷體" w:hAnsi="標楷體" w:cs="新細明體"/>
          <w:color w:val="000000"/>
          <w:kern w:val="0"/>
          <w:szCs w:val="24"/>
        </w:rPr>
        <w:t>一</w:t>
      </w:r>
      <w:proofErr w:type="gramEnd"/>
      <w:r w:rsidRPr="00B47A0E">
        <w:rPr>
          <w:rFonts w:asciiTheme="majorHAnsi" w:eastAsia="標楷體" w:hAnsi="標楷體" w:cs="新細明體"/>
          <w:color w:val="000000"/>
          <w:kern w:val="0"/>
          <w:szCs w:val="24"/>
        </w:rPr>
        <w:t>周六、日實施，</w:t>
      </w:r>
      <w:r w:rsidRPr="00B47A0E">
        <w:rPr>
          <w:rFonts w:asciiTheme="majorHAnsi" w:eastAsia="標楷體" w:hAnsiTheme="majorHAnsi" w:cs="新細明體"/>
          <w:color w:val="000000"/>
          <w:kern w:val="0"/>
          <w:szCs w:val="24"/>
        </w:rPr>
        <w:t>105</w:t>
      </w:r>
      <w:r w:rsidRPr="00B47A0E">
        <w:rPr>
          <w:rFonts w:asciiTheme="majorHAnsi" w:eastAsia="標楷體" w:hAnsi="標楷體" w:cs="新細明體"/>
          <w:color w:val="000000"/>
          <w:kern w:val="0"/>
          <w:szCs w:val="24"/>
        </w:rPr>
        <w:t>年將於</w:t>
      </w:r>
      <w:r w:rsidRPr="00B47A0E">
        <w:rPr>
          <w:rFonts w:asciiTheme="majorHAnsi" w:eastAsia="標楷體" w:hAnsiTheme="majorHAnsi" w:cs="新細明體"/>
          <w:color w:val="000000"/>
          <w:kern w:val="0"/>
          <w:szCs w:val="24"/>
        </w:rPr>
        <w:t>5</w:t>
      </w:r>
      <w:r w:rsidRPr="00B47A0E">
        <w:rPr>
          <w:rFonts w:asciiTheme="majorHAnsi" w:eastAsia="標楷體" w:hAnsi="標楷體" w:cs="新細明體"/>
          <w:color w:val="000000"/>
          <w:kern w:val="0"/>
          <w:szCs w:val="24"/>
        </w:rPr>
        <w:t>月</w:t>
      </w:r>
      <w:r w:rsidRPr="00B47A0E">
        <w:rPr>
          <w:rFonts w:asciiTheme="majorHAnsi" w:eastAsia="標楷體" w:hAnsiTheme="majorHAnsi" w:cs="新細明體"/>
          <w:color w:val="000000"/>
          <w:kern w:val="0"/>
          <w:szCs w:val="24"/>
        </w:rPr>
        <w:t>14</w:t>
      </w:r>
      <w:r w:rsidRPr="00B47A0E">
        <w:rPr>
          <w:rFonts w:asciiTheme="majorHAnsi" w:eastAsia="標楷體" w:hAnsi="標楷體" w:cs="新細明體"/>
          <w:color w:val="000000"/>
          <w:kern w:val="0"/>
          <w:szCs w:val="24"/>
        </w:rPr>
        <w:t>日、</w:t>
      </w:r>
      <w:r w:rsidRPr="00B47A0E">
        <w:rPr>
          <w:rFonts w:asciiTheme="majorHAnsi" w:eastAsia="標楷體" w:hAnsiTheme="majorHAnsi" w:cs="新細明體"/>
          <w:color w:val="000000"/>
          <w:kern w:val="0"/>
          <w:szCs w:val="24"/>
        </w:rPr>
        <w:t>15</w:t>
      </w:r>
      <w:r w:rsidRPr="00B47A0E">
        <w:rPr>
          <w:rFonts w:asciiTheme="majorHAnsi" w:eastAsia="標楷體" w:hAnsi="標楷體" w:cs="新細明體"/>
          <w:color w:val="000000"/>
          <w:kern w:val="0"/>
          <w:szCs w:val="24"/>
        </w:rPr>
        <w:t>日辦理。下表為規劃的考試時間表：</w:t>
      </w:r>
    </w:p>
    <w:tbl>
      <w:tblPr>
        <w:tblW w:w="8070" w:type="dxa"/>
        <w:jc w:val="center"/>
        <w:tblBorders>
          <w:top w:val="single" w:sz="12" w:space="0" w:color="BF9A3D"/>
          <w:left w:val="single" w:sz="12" w:space="0" w:color="BF9A3D"/>
          <w:bottom w:val="single" w:sz="12" w:space="0" w:color="BF9A3D"/>
          <w:right w:val="single" w:sz="12" w:space="0" w:color="BF9A3D"/>
        </w:tblBorders>
        <w:shd w:val="clear" w:color="auto" w:fill="FFFFF0"/>
        <w:tblCellMar>
          <w:top w:w="15" w:type="dxa"/>
          <w:left w:w="15" w:type="dxa"/>
          <w:bottom w:w="15" w:type="dxa"/>
          <w:right w:w="15" w:type="dxa"/>
        </w:tblCellMar>
        <w:tblLook w:val="04A0"/>
      </w:tblPr>
      <w:tblGrid>
        <w:gridCol w:w="807"/>
        <w:gridCol w:w="2289"/>
        <w:gridCol w:w="1343"/>
        <w:gridCol w:w="2030"/>
        <w:gridCol w:w="1601"/>
      </w:tblGrid>
      <w:tr w:rsidR="00B47A0E" w:rsidRPr="00B47A0E" w:rsidTr="00B47A0E">
        <w:trPr>
          <w:jc w:val="center"/>
        </w:trPr>
        <w:tc>
          <w:tcPr>
            <w:tcW w:w="500" w:type="pct"/>
            <w:tcBorders>
              <w:top w:val="single" w:sz="6" w:space="0" w:color="BF9A3D"/>
              <w:left w:val="single" w:sz="6" w:space="0" w:color="BF9A3D"/>
              <w:bottom w:val="single" w:sz="6" w:space="0" w:color="BF9A3D"/>
              <w:right w:val="single" w:sz="6" w:space="0" w:color="BF9A3D"/>
            </w:tcBorders>
            <w:shd w:val="clear" w:color="auto" w:fill="FFDA80"/>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300" w:lineRule="atLeast"/>
              <w:jc w:val="center"/>
              <w:rPr>
                <w:rFonts w:asciiTheme="majorHAnsi" w:eastAsia="標楷體" w:hAnsiTheme="majorHAnsi" w:cs="新細明體"/>
                <w:b/>
                <w:bCs/>
                <w:color w:val="333333"/>
                <w:kern w:val="0"/>
                <w:szCs w:val="24"/>
              </w:rPr>
            </w:pPr>
            <w:r w:rsidRPr="00B47A0E">
              <w:rPr>
                <w:rFonts w:asciiTheme="majorHAnsi" w:eastAsia="標楷體" w:hAnsiTheme="majorHAnsi" w:cs="新細明體"/>
                <w:b/>
                <w:bCs/>
                <w:color w:val="333333"/>
                <w:kern w:val="0"/>
                <w:szCs w:val="24"/>
              </w:rPr>
              <w:t> </w:t>
            </w:r>
          </w:p>
        </w:tc>
        <w:tc>
          <w:tcPr>
            <w:tcW w:w="2250" w:type="pct"/>
            <w:gridSpan w:val="2"/>
            <w:tcBorders>
              <w:top w:val="single" w:sz="6" w:space="0" w:color="BF9A3D"/>
              <w:left w:val="single" w:sz="6" w:space="0" w:color="BF9A3D"/>
              <w:bottom w:val="single" w:sz="6" w:space="0" w:color="BF9A3D"/>
              <w:right w:val="single" w:sz="6" w:space="0" w:color="BF9A3D"/>
            </w:tcBorders>
            <w:shd w:val="clear" w:color="auto" w:fill="FFDA80"/>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300" w:lineRule="atLeast"/>
              <w:jc w:val="center"/>
              <w:rPr>
                <w:rFonts w:asciiTheme="majorHAnsi" w:eastAsia="標楷體" w:hAnsiTheme="majorHAnsi" w:cs="新細明體"/>
                <w:b/>
                <w:bCs/>
                <w:color w:val="333333"/>
                <w:kern w:val="0"/>
                <w:szCs w:val="24"/>
              </w:rPr>
            </w:pPr>
            <w:r w:rsidRPr="00B47A0E">
              <w:rPr>
                <w:rFonts w:asciiTheme="majorHAnsi" w:eastAsia="標楷體" w:hAnsiTheme="majorHAnsi" w:cs="新細明體"/>
                <w:b/>
                <w:bCs/>
                <w:color w:val="333333"/>
                <w:kern w:val="0"/>
                <w:szCs w:val="24"/>
              </w:rPr>
              <w:t>5</w:t>
            </w:r>
            <w:r w:rsidRPr="00B47A0E">
              <w:rPr>
                <w:rFonts w:asciiTheme="majorHAnsi" w:eastAsia="標楷體" w:hAnsi="標楷體" w:cs="新細明體"/>
                <w:b/>
                <w:bCs/>
                <w:color w:val="333333"/>
                <w:kern w:val="0"/>
                <w:szCs w:val="24"/>
              </w:rPr>
              <w:t>月</w:t>
            </w:r>
            <w:r w:rsidRPr="00B47A0E">
              <w:rPr>
                <w:rFonts w:asciiTheme="majorHAnsi" w:eastAsia="標楷體" w:hAnsiTheme="majorHAnsi" w:cs="新細明體"/>
                <w:b/>
                <w:bCs/>
                <w:color w:val="333333"/>
                <w:kern w:val="0"/>
                <w:szCs w:val="24"/>
              </w:rPr>
              <w:t>14</w:t>
            </w:r>
            <w:r w:rsidRPr="00B47A0E">
              <w:rPr>
                <w:rFonts w:asciiTheme="majorHAnsi" w:eastAsia="標楷體" w:hAnsi="標楷體" w:cs="新細明體"/>
                <w:b/>
                <w:bCs/>
                <w:color w:val="333333"/>
                <w:kern w:val="0"/>
                <w:szCs w:val="24"/>
              </w:rPr>
              <w:t>日（星期六）</w:t>
            </w:r>
          </w:p>
        </w:tc>
        <w:tc>
          <w:tcPr>
            <w:tcW w:w="2250" w:type="pct"/>
            <w:gridSpan w:val="2"/>
            <w:tcBorders>
              <w:top w:val="single" w:sz="6" w:space="0" w:color="BF9A3D"/>
              <w:left w:val="single" w:sz="6" w:space="0" w:color="BF9A3D"/>
              <w:bottom w:val="single" w:sz="6" w:space="0" w:color="BF9A3D"/>
              <w:right w:val="single" w:sz="6" w:space="0" w:color="BF9A3D"/>
            </w:tcBorders>
            <w:shd w:val="clear" w:color="auto" w:fill="FFDA80"/>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300" w:lineRule="atLeast"/>
              <w:jc w:val="center"/>
              <w:rPr>
                <w:rFonts w:asciiTheme="majorHAnsi" w:eastAsia="標楷體" w:hAnsiTheme="majorHAnsi" w:cs="新細明體"/>
                <w:b/>
                <w:bCs/>
                <w:color w:val="333333"/>
                <w:kern w:val="0"/>
                <w:szCs w:val="24"/>
              </w:rPr>
            </w:pPr>
            <w:r w:rsidRPr="00B47A0E">
              <w:rPr>
                <w:rFonts w:asciiTheme="majorHAnsi" w:eastAsia="標楷體" w:hAnsiTheme="majorHAnsi" w:cs="新細明體"/>
                <w:b/>
                <w:bCs/>
                <w:color w:val="333333"/>
                <w:kern w:val="0"/>
                <w:szCs w:val="24"/>
              </w:rPr>
              <w:t>5</w:t>
            </w:r>
            <w:r w:rsidRPr="00B47A0E">
              <w:rPr>
                <w:rFonts w:asciiTheme="majorHAnsi" w:eastAsia="標楷體" w:hAnsi="標楷體" w:cs="新細明體"/>
                <w:b/>
                <w:bCs/>
                <w:color w:val="333333"/>
                <w:kern w:val="0"/>
                <w:szCs w:val="24"/>
              </w:rPr>
              <w:t>月</w:t>
            </w:r>
            <w:r w:rsidRPr="00B47A0E">
              <w:rPr>
                <w:rFonts w:asciiTheme="majorHAnsi" w:eastAsia="標楷體" w:hAnsiTheme="majorHAnsi" w:cs="新細明體"/>
                <w:b/>
                <w:bCs/>
                <w:color w:val="333333"/>
                <w:kern w:val="0"/>
                <w:szCs w:val="24"/>
              </w:rPr>
              <w:t>15</w:t>
            </w:r>
            <w:r w:rsidRPr="00B47A0E">
              <w:rPr>
                <w:rFonts w:asciiTheme="majorHAnsi" w:eastAsia="標楷體" w:hAnsi="標楷體" w:cs="新細明體"/>
                <w:b/>
                <w:bCs/>
                <w:color w:val="333333"/>
                <w:kern w:val="0"/>
                <w:szCs w:val="24"/>
              </w:rPr>
              <w:t>日（星期日）</w:t>
            </w:r>
          </w:p>
        </w:tc>
      </w:tr>
      <w:tr w:rsidR="00B47A0E" w:rsidRPr="00B47A0E" w:rsidTr="00B47A0E">
        <w:trPr>
          <w:jc w:val="center"/>
        </w:trPr>
        <w:tc>
          <w:tcPr>
            <w:tcW w:w="0" w:type="auto"/>
            <w:vMerge w:val="restart"/>
            <w:tcBorders>
              <w:top w:val="single" w:sz="6" w:space="0" w:color="BF9A3D"/>
              <w:left w:val="single" w:sz="6" w:space="0" w:color="BF9A3D"/>
              <w:bottom w:val="single" w:sz="6" w:space="0" w:color="BF9A3D"/>
              <w:right w:val="single" w:sz="6" w:space="0" w:color="BF9A3D"/>
            </w:tcBorders>
            <w:shd w:val="clear" w:color="auto" w:fill="FFDA80"/>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300" w:lineRule="atLeast"/>
              <w:jc w:val="center"/>
              <w:rPr>
                <w:rFonts w:asciiTheme="majorHAnsi" w:eastAsia="標楷體" w:hAnsiTheme="majorHAnsi" w:cs="新細明體"/>
                <w:b/>
                <w:bCs/>
                <w:color w:val="333333"/>
                <w:kern w:val="0"/>
                <w:szCs w:val="24"/>
              </w:rPr>
            </w:pPr>
            <w:r w:rsidRPr="00B47A0E">
              <w:rPr>
                <w:rFonts w:asciiTheme="majorHAnsi" w:eastAsia="標楷體" w:hAnsi="標楷體" w:cs="新細明體"/>
                <w:b/>
                <w:bCs/>
                <w:color w:val="333333"/>
                <w:kern w:val="0"/>
                <w:szCs w:val="24"/>
              </w:rPr>
              <w:t>上午</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1" name="圖片 1"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8:20-8:30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2" name="圖片 2"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8:20-8:30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3" name="圖片 3"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8:30-</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4" name="圖片 4"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9:40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社會</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5" name="圖片 5"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8:30-</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6" name="圖片 6"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9:40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自然</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 xml:space="preserve">　</w:t>
            </w:r>
            <w:r w:rsidRPr="00B47A0E">
              <w:rPr>
                <w:rFonts w:asciiTheme="majorHAnsi" w:eastAsia="標楷體" w:hAnsiTheme="majorHAnsi" w:cs="新細明體"/>
                <w:color w:val="333333"/>
                <w:kern w:val="0"/>
                <w:szCs w:val="24"/>
              </w:rPr>
              <w:t>9:40-10:20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休息</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 xml:space="preserve">　</w:t>
            </w:r>
            <w:r w:rsidRPr="00B47A0E">
              <w:rPr>
                <w:rFonts w:asciiTheme="majorHAnsi" w:eastAsia="標楷體" w:hAnsiTheme="majorHAnsi" w:cs="新細明體"/>
                <w:color w:val="333333"/>
                <w:kern w:val="0"/>
                <w:szCs w:val="24"/>
              </w:rPr>
              <w:t>9:40-10:20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休息</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7" name="圖片 7"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10:20-10:30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8" name="圖片 8"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10:20-10:30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vMerge w:val="restart"/>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9" name="圖片 9"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10:30-</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0" name="圖片 10"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11:50</w:t>
            </w:r>
          </w:p>
        </w:tc>
        <w:tc>
          <w:tcPr>
            <w:tcW w:w="0" w:type="auto"/>
            <w:vMerge w:val="restart"/>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數學</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1" name="圖片 11"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10:30 - </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2" name="圖片 12"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11:30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英語（閱讀）</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 xml:space="preserve">　</w:t>
            </w:r>
            <w:r w:rsidRPr="00B47A0E">
              <w:rPr>
                <w:rFonts w:asciiTheme="majorHAnsi" w:eastAsia="標楷體" w:hAnsiTheme="majorHAnsi" w:cs="新細明體"/>
                <w:color w:val="333333"/>
                <w:kern w:val="0"/>
                <w:szCs w:val="24"/>
              </w:rPr>
              <w:t>11:30-12:00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休息</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13" name="圖片 13"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12:00-12:05</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4" name="圖片 14"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12:05 - </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5" name="圖片 15"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12:30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英語（聽力）</w:t>
            </w:r>
          </w:p>
        </w:tc>
      </w:tr>
      <w:tr w:rsidR="00B47A0E" w:rsidRPr="00B47A0E" w:rsidTr="00B47A0E">
        <w:trPr>
          <w:jc w:val="center"/>
        </w:trPr>
        <w:tc>
          <w:tcPr>
            <w:tcW w:w="0" w:type="auto"/>
            <w:vMerge w:val="restart"/>
            <w:tcBorders>
              <w:top w:val="single" w:sz="6" w:space="0" w:color="BF9A3D"/>
              <w:left w:val="single" w:sz="6" w:space="0" w:color="BF9A3D"/>
              <w:bottom w:val="single" w:sz="6" w:space="0" w:color="BF9A3D"/>
              <w:right w:val="single" w:sz="6" w:space="0" w:color="BF9A3D"/>
            </w:tcBorders>
            <w:shd w:val="clear" w:color="auto" w:fill="FFDA80"/>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300" w:lineRule="atLeast"/>
              <w:jc w:val="center"/>
              <w:rPr>
                <w:rFonts w:asciiTheme="majorHAnsi" w:eastAsia="標楷體" w:hAnsiTheme="majorHAnsi" w:cs="新細明體"/>
                <w:b/>
                <w:bCs/>
                <w:color w:val="333333"/>
                <w:kern w:val="0"/>
                <w:szCs w:val="24"/>
              </w:rPr>
            </w:pPr>
            <w:r w:rsidRPr="00B47A0E">
              <w:rPr>
                <w:rFonts w:asciiTheme="majorHAnsi" w:eastAsia="標楷體" w:hAnsi="標楷體" w:cs="新細明體"/>
                <w:b/>
                <w:bCs/>
                <w:color w:val="333333"/>
                <w:kern w:val="0"/>
                <w:szCs w:val="24"/>
              </w:rPr>
              <w:t>下午</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16" name="圖片 16"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13:40-13:50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c>
          <w:tcPr>
            <w:tcW w:w="0" w:type="auto"/>
            <w:gridSpan w:val="2"/>
            <w:vMerge w:val="restart"/>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7" name="圖片 17"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13:50-</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18" name="圖片 18"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15:00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國文</w:t>
            </w:r>
          </w:p>
        </w:tc>
        <w:tc>
          <w:tcPr>
            <w:tcW w:w="0" w:type="auto"/>
            <w:gridSpan w:val="2"/>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 xml:space="preserve">　</w:t>
            </w:r>
            <w:r w:rsidRPr="00B47A0E">
              <w:rPr>
                <w:rFonts w:asciiTheme="majorHAnsi" w:eastAsia="標楷體" w:hAnsiTheme="majorHAnsi" w:cs="新細明體"/>
                <w:color w:val="333333"/>
                <w:kern w:val="0"/>
                <w:szCs w:val="24"/>
              </w:rPr>
              <w:t>15:00-15:40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休息</w:t>
            </w:r>
          </w:p>
        </w:tc>
        <w:tc>
          <w:tcPr>
            <w:tcW w:w="0" w:type="auto"/>
            <w:gridSpan w:val="2"/>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noProof/>
                <w:color w:val="333333"/>
                <w:kern w:val="0"/>
                <w:szCs w:val="24"/>
              </w:rPr>
              <w:drawing>
                <wp:inline distT="0" distB="0" distL="0" distR="0">
                  <wp:extent cx="114300" cy="104775"/>
                  <wp:effectExtent l="19050" t="0" r="0" b="0"/>
                  <wp:docPr id="19" name="圖片 19"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color w:val="333333"/>
                <w:kern w:val="0"/>
                <w:szCs w:val="24"/>
              </w:rPr>
              <w:t>15:40-15:50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color w:val="333333"/>
                <w:kern w:val="0"/>
                <w:szCs w:val="24"/>
              </w:rPr>
              <w:t>考試說明</w:t>
            </w:r>
          </w:p>
        </w:tc>
        <w:tc>
          <w:tcPr>
            <w:tcW w:w="0" w:type="auto"/>
            <w:gridSpan w:val="2"/>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r>
      <w:tr w:rsidR="00B47A0E" w:rsidRPr="00B47A0E" w:rsidTr="00B47A0E">
        <w:trPr>
          <w:jc w:val="center"/>
        </w:trPr>
        <w:tc>
          <w:tcPr>
            <w:tcW w:w="0" w:type="auto"/>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b/>
                <w:bCs/>
                <w:color w:val="333333"/>
                <w:kern w:val="0"/>
                <w:szCs w:val="24"/>
              </w:rPr>
            </w:pP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20" name="圖片 20"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15:50-</w:t>
            </w:r>
            <w:r w:rsidRPr="00B47A0E">
              <w:rPr>
                <w:rFonts w:asciiTheme="majorHAnsi" w:eastAsia="標楷體" w:hAnsiTheme="majorHAnsi" w:cs="新細明體"/>
                <w:b/>
                <w:bCs/>
                <w:noProof/>
                <w:color w:val="333333"/>
                <w:kern w:val="0"/>
                <w:szCs w:val="24"/>
              </w:rPr>
              <w:drawing>
                <wp:inline distT="0" distB="0" distL="0" distR="0">
                  <wp:extent cx="114300" cy="104775"/>
                  <wp:effectExtent l="19050" t="0" r="0" b="0"/>
                  <wp:docPr id="21" name="圖片 21"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B47A0E">
              <w:rPr>
                <w:rFonts w:asciiTheme="majorHAnsi" w:eastAsia="標楷體" w:hAnsiTheme="majorHAnsi" w:cs="新細明體"/>
                <w:b/>
                <w:bCs/>
                <w:color w:val="333333"/>
                <w:kern w:val="0"/>
                <w:szCs w:val="24"/>
              </w:rPr>
              <w:t>16:40</w:t>
            </w:r>
          </w:p>
        </w:tc>
        <w:tc>
          <w:tcPr>
            <w:tcW w:w="0" w:type="auto"/>
            <w:tcBorders>
              <w:top w:val="single" w:sz="6" w:space="0" w:color="BF9A3D"/>
              <w:left w:val="single" w:sz="6" w:space="0" w:color="BF9A3D"/>
              <w:bottom w:val="single" w:sz="6" w:space="0" w:color="BF9A3D"/>
              <w:right w:val="single" w:sz="6" w:space="0" w:color="BF9A3D"/>
            </w:tcBorders>
            <w:shd w:val="clear" w:color="auto" w:fill="FDFCD7"/>
            <w:tcMar>
              <w:top w:w="96" w:type="dxa"/>
              <w:left w:w="96" w:type="dxa"/>
              <w:bottom w:w="96" w:type="dxa"/>
              <w:right w:w="96" w:type="dxa"/>
            </w:tcMar>
            <w:vAlign w:val="center"/>
            <w:hideMark/>
          </w:tcPr>
          <w:p w:rsidR="00B47A0E" w:rsidRPr="00B47A0E" w:rsidRDefault="00B47A0E" w:rsidP="00B47A0E">
            <w:pPr>
              <w:widowControl/>
              <w:spacing w:before="100" w:beforeAutospacing="1" w:after="100" w:afterAutospacing="1" w:line="294" w:lineRule="atLeast"/>
              <w:rPr>
                <w:rFonts w:asciiTheme="majorHAnsi" w:eastAsia="標楷體" w:hAnsiTheme="majorHAnsi" w:cs="新細明體"/>
                <w:color w:val="333333"/>
                <w:kern w:val="0"/>
                <w:szCs w:val="24"/>
              </w:rPr>
            </w:pPr>
            <w:r w:rsidRPr="00B47A0E">
              <w:rPr>
                <w:rFonts w:asciiTheme="majorHAnsi" w:eastAsia="標楷體" w:hAnsi="標楷體" w:cs="新細明體"/>
                <w:b/>
                <w:bCs/>
                <w:color w:val="333333"/>
                <w:kern w:val="0"/>
                <w:szCs w:val="24"/>
              </w:rPr>
              <w:t>寫作測驗</w:t>
            </w:r>
          </w:p>
        </w:tc>
        <w:tc>
          <w:tcPr>
            <w:tcW w:w="0" w:type="auto"/>
            <w:gridSpan w:val="2"/>
            <w:vMerge/>
            <w:tcBorders>
              <w:top w:val="single" w:sz="6" w:space="0" w:color="BF9A3D"/>
              <w:left w:val="single" w:sz="6" w:space="0" w:color="BF9A3D"/>
              <w:bottom w:val="single" w:sz="6" w:space="0" w:color="BF9A3D"/>
              <w:right w:val="single" w:sz="6" w:space="0" w:color="BF9A3D"/>
            </w:tcBorders>
            <w:shd w:val="clear" w:color="auto" w:fill="FFFFF0"/>
            <w:vAlign w:val="center"/>
            <w:hideMark/>
          </w:tcPr>
          <w:p w:rsidR="00B47A0E" w:rsidRPr="00B47A0E" w:rsidRDefault="00B47A0E" w:rsidP="00B47A0E">
            <w:pPr>
              <w:widowControl/>
              <w:rPr>
                <w:rFonts w:asciiTheme="majorHAnsi" w:eastAsia="標楷體" w:hAnsiTheme="majorHAnsi" w:cs="新細明體"/>
                <w:color w:val="333333"/>
                <w:kern w:val="0"/>
                <w:szCs w:val="24"/>
              </w:rPr>
            </w:pPr>
          </w:p>
        </w:tc>
      </w:tr>
    </w:tbl>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proofErr w:type="gramStart"/>
      <w:r w:rsidRPr="00B47A0E">
        <w:rPr>
          <w:rFonts w:asciiTheme="majorHAnsi" w:eastAsia="標楷體" w:hAnsi="標楷體" w:cs="新細明體"/>
          <w:color w:val="000000"/>
          <w:kern w:val="0"/>
          <w:szCs w:val="24"/>
        </w:rPr>
        <w:t>註</w:t>
      </w:r>
      <w:proofErr w:type="gramEnd"/>
      <w:r w:rsidRPr="00B47A0E">
        <w:rPr>
          <w:rFonts w:asciiTheme="majorHAnsi" w:eastAsia="標楷體" w:hAnsi="標楷體" w:cs="新細明體"/>
          <w:color w:val="000000"/>
          <w:kern w:val="0"/>
          <w:szCs w:val="24"/>
        </w:rPr>
        <w:t>：</w:t>
      </w:r>
      <w:r w:rsidRPr="00B47A0E">
        <w:rPr>
          <w:rFonts w:asciiTheme="majorHAnsi" w:eastAsia="標楷體" w:hAnsiTheme="majorHAnsi" w:cs="新細明體"/>
          <w:noProof/>
          <w:color w:val="000000"/>
          <w:kern w:val="0"/>
          <w:szCs w:val="24"/>
        </w:rPr>
        <w:drawing>
          <wp:inline distT="0" distB="0" distL="0" distR="0">
            <wp:extent cx="114300" cy="104775"/>
            <wp:effectExtent l="19050" t="0" r="0" b="0"/>
            <wp:docPr id="22" name="圖片 22" descr="打鈴（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打鈴（鐘）"/>
                    <pic:cNvPicPr>
                      <a:picLocks noChangeAspect="1" noChangeArrowheads="1"/>
                    </pic:cNvPicPr>
                  </pic:nvPicPr>
                  <pic:blipFill>
                    <a:blip r:embed="rId5"/>
                    <a:srcRect/>
                    <a:stretch>
                      <a:fillRect/>
                    </a:stretch>
                  </pic:blipFill>
                  <pic:spPr bwMode="auto">
                    <a:xfrm>
                      <a:off x="0" y="0"/>
                      <a:ext cx="114300" cy="104775"/>
                    </a:xfrm>
                    <a:prstGeom prst="rect">
                      <a:avLst/>
                    </a:prstGeom>
                    <a:noFill/>
                    <a:ln w="9525">
                      <a:noFill/>
                      <a:miter lim="800000"/>
                      <a:headEnd/>
                      <a:tailEnd/>
                    </a:ln>
                  </pic:spPr>
                </pic:pic>
              </a:graphicData>
            </a:graphic>
          </wp:inline>
        </w:drawing>
      </w:r>
      <w:proofErr w:type="gramStart"/>
      <w:r w:rsidRPr="00B47A0E">
        <w:rPr>
          <w:rFonts w:asciiTheme="majorHAnsi" w:eastAsia="標楷體" w:hAnsi="標楷體" w:cs="新細明體"/>
          <w:color w:val="000000"/>
          <w:kern w:val="0"/>
          <w:szCs w:val="24"/>
        </w:rPr>
        <w:t>表示打鈴</w:t>
      </w:r>
      <w:proofErr w:type="gramEnd"/>
      <w:r w:rsidRPr="00B47A0E">
        <w:rPr>
          <w:rFonts w:asciiTheme="majorHAnsi" w:eastAsia="標楷體" w:hAnsi="標楷體" w:cs="新細明體"/>
          <w:color w:val="000000"/>
          <w:kern w:val="0"/>
          <w:szCs w:val="24"/>
        </w:rPr>
        <w:t>（鐘）。</w:t>
      </w:r>
    </w:p>
    <w:p w:rsidR="00B47A0E" w:rsidRPr="00B47A0E" w:rsidRDefault="00B47A0E" w:rsidP="00B47A0E">
      <w:pPr>
        <w:widowControl/>
        <w:shd w:val="clear" w:color="auto" w:fill="FFFFFF"/>
        <w:spacing w:before="100" w:beforeAutospacing="1" w:after="100" w:afterAutospacing="1"/>
        <w:ind w:left="180" w:firstLine="330"/>
        <w:outlineLvl w:val="2"/>
        <w:rPr>
          <w:rFonts w:asciiTheme="majorHAnsi" w:eastAsia="標楷體" w:hAnsiTheme="majorHAnsi" w:cs="新細明體"/>
          <w:b/>
          <w:bCs/>
          <w:color w:val="000000"/>
          <w:kern w:val="0"/>
          <w:szCs w:val="24"/>
        </w:rPr>
      </w:pPr>
      <w:r w:rsidRPr="00B47A0E">
        <w:rPr>
          <w:rFonts w:asciiTheme="majorHAnsi" w:eastAsia="標楷體" w:hAnsi="標楷體" w:cs="新細明體"/>
          <w:b/>
          <w:bCs/>
          <w:color w:val="000000"/>
          <w:kern w:val="0"/>
          <w:szCs w:val="24"/>
        </w:rPr>
        <w:t>二、報考資格：</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（一）國民中學應屆畢業生或曾在公私立國民中學、高級中等學校附設國民中學畢業或修畢國民中學</w:t>
      </w:r>
      <w:r w:rsidRPr="00B47A0E">
        <w:rPr>
          <w:rFonts w:asciiTheme="majorHAnsi" w:eastAsia="標楷體" w:hAnsiTheme="majorHAnsi" w:cs="新細明體"/>
          <w:color w:val="000000"/>
          <w:kern w:val="0"/>
          <w:szCs w:val="24"/>
        </w:rPr>
        <w:t>3</w:t>
      </w:r>
      <w:r w:rsidRPr="00B47A0E">
        <w:rPr>
          <w:rFonts w:asciiTheme="majorHAnsi" w:eastAsia="標楷體" w:hAnsi="標楷體" w:cs="新細明體"/>
          <w:color w:val="000000"/>
          <w:kern w:val="0"/>
          <w:szCs w:val="24"/>
        </w:rPr>
        <w:t>年課程者。</w:t>
      </w:r>
      <w:r w:rsidRPr="00B47A0E">
        <w:rPr>
          <w:rFonts w:asciiTheme="majorHAnsi" w:eastAsia="標楷體" w:hAnsiTheme="majorHAnsi" w:cs="新細明體"/>
          <w:color w:val="000000"/>
          <w:kern w:val="0"/>
          <w:szCs w:val="24"/>
        </w:rPr>
        <w:t> </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（二）依「特殊教育學生調整入學年齡及修業年限實施辦法」之規定，經主管機關認定其畢業資格之國民中學學生。</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（三）具有下列情形之</w:t>
      </w:r>
      <w:proofErr w:type="gramStart"/>
      <w:r w:rsidRPr="00B47A0E">
        <w:rPr>
          <w:rFonts w:asciiTheme="majorHAnsi" w:eastAsia="標楷體" w:hAnsi="標楷體" w:cs="新細明體"/>
          <w:color w:val="000000"/>
          <w:kern w:val="0"/>
          <w:szCs w:val="24"/>
        </w:rPr>
        <w:t>一</w:t>
      </w:r>
      <w:proofErr w:type="gramEnd"/>
      <w:r w:rsidRPr="00B47A0E">
        <w:rPr>
          <w:rFonts w:asciiTheme="majorHAnsi" w:eastAsia="標楷體" w:hAnsi="標楷體" w:cs="新細明體"/>
          <w:color w:val="000000"/>
          <w:kern w:val="0"/>
          <w:szCs w:val="24"/>
        </w:rPr>
        <w:t>之同等學力者：</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lastRenderedPageBreak/>
        <w:t>曾在公、私立國民中學或相當於國民中學教育階段之學校修習三年級課程，持有修業證明書。</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依國民教育法規定，經主管機關許可參加相當於國民中學階段之非學校型態實驗教育二年以上，有證明文件。</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曾在公、私立國民中學附設補習學校或已立案之私立中級補習學校修業期滿，取得結業證明書或修業證明書。</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經國民中學畢業程度自學進修學力鑑定考試及格，取得學力鑑定通過證書。</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取得丙級技術士證或相當於丙級以上技術士證之資格。</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持大陸地區或香港、澳門相當於國內國民中學肄業之證明文件，符合大陸地區學歷</w:t>
      </w:r>
      <w:proofErr w:type="gramStart"/>
      <w:r w:rsidRPr="00B47A0E">
        <w:rPr>
          <w:rFonts w:asciiTheme="majorHAnsi" w:eastAsia="標楷體" w:hAnsi="標楷體" w:cs="新細明體"/>
          <w:color w:val="000000"/>
          <w:kern w:val="0"/>
          <w:szCs w:val="24"/>
        </w:rPr>
        <w:t>採</w:t>
      </w:r>
      <w:proofErr w:type="gramEnd"/>
      <w:r w:rsidRPr="00B47A0E">
        <w:rPr>
          <w:rFonts w:asciiTheme="majorHAnsi" w:eastAsia="標楷體" w:hAnsi="標楷體" w:cs="新細明體"/>
          <w:color w:val="000000"/>
          <w:kern w:val="0"/>
          <w:szCs w:val="24"/>
        </w:rPr>
        <w:t>認辦法或香港澳門學歷檢</w:t>
      </w:r>
      <w:proofErr w:type="gramStart"/>
      <w:r w:rsidRPr="00B47A0E">
        <w:rPr>
          <w:rFonts w:asciiTheme="majorHAnsi" w:eastAsia="標楷體" w:hAnsi="標楷體" w:cs="新細明體"/>
          <w:color w:val="000000"/>
          <w:kern w:val="0"/>
          <w:szCs w:val="24"/>
        </w:rPr>
        <w:t>覈</w:t>
      </w:r>
      <w:proofErr w:type="gramEnd"/>
      <w:r w:rsidRPr="00B47A0E">
        <w:rPr>
          <w:rFonts w:asciiTheme="majorHAnsi" w:eastAsia="標楷體" w:hAnsi="標楷體" w:cs="新細明體"/>
          <w:color w:val="000000"/>
          <w:kern w:val="0"/>
          <w:szCs w:val="24"/>
        </w:rPr>
        <w:t>及</w:t>
      </w:r>
      <w:proofErr w:type="gramStart"/>
      <w:r w:rsidRPr="00B47A0E">
        <w:rPr>
          <w:rFonts w:asciiTheme="majorHAnsi" w:eastAsia="標楷體" w:hAnsi="標楷體" w:cs="新細明體"/>
          <w:color w:val="000000"/>
          <w:kern w:val="0"/>
          <w:szCs w:val="24"/>
        </w:rPr>
        <w:t>採</w:t>
      </w:r>
      <w:proofErr w:type="gramEnd"/>
      <w:r w:rsidRPr="00B47A0E">
        <w:rPr>
          <w:rFonts w:asciiTheme="majorHAnsi" w:eastAsia="標楷體" w:hAnsi="標楷體" w:cs="新細明體"/>
          <w:color w:val="000000"/>
          <w:kern w:val="0"/>
          <w:szCs w:val="24"/>
        </w:rPr>
        <w:t>認辦法規定者。</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修業年級高於相當國內國民中學之大陸地區或香港、澳門同級同類學校肄業生，修滿相當於國內國民中學修業年限以下年級者。</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持國外相當於國內國民中學肄業之證明文件，符合高級中等學校辦理學生國外學歷</w:t>
      </w:r>
      <w:proofErr w:type="gramStart"/>
      <w:r w:rsidRPr="00B47A0E">
        <w:rPr>
          <w:rFonts w:asciiTheme="majorHAnsi" w:eastAsia="標楷體" w:hAnsi="標楷體" w:cs="新細明體"/>
          <w:color w:val="000000"/>
          <w:kern w:val="0"/>
          <w:szCs w:val="24"/>
        </w:rPr>
        <w:t>採</w:t>
      </w:r>
      <w:proofErr w:type="gramEnd"/>
      <w:r w:rsidRPr="00B47A0E">
        <w:rPr>
          <w:rFonts w:asciiTheme="majorHAnsi" w:eastAsia="標楷體" w:hAnsi="標楷體" w:cs="新細明體"/>
          <w:color w:val="000000"/>
          <w:kern w:val="0"/>
          <w:szCs w:val="24"/>
        </w:rPr>
        <w:t>認辦法規定者。</w:t>
      </w:r>
      <w:r w:rsidRPr="00B47A0E">
        <w:rPr>
          <w:rFonts w:asciiTheme="majorHAnsi" w:eastAsia="標楷體" w:hAnsiTheme="majorHAnsi" w:cs="新細明體"/>
          <w:color w:val="000000"/>
          <w:kern w:val="0"/>
          <w:szCs w:val="24"/>
        </w:rPr>
        <w:t> </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修業年級高於相當國內國民中學之國外同級同類學校肄業生，修滿相當於國內國民中學修業年限以下年級者。</w:t>
      </w:r>
    </w:p>
    <w:p w:rsidR="00B47A0E" w:rsidRPr="00B47A0E" w:rsidRDefault="00B47A0E" w:rsidP="00B47A0E">
      <w:pPr>
        <w:widowControl/>
        <w:numPr>
          <w:ilvl w:val="1"/>
          <w:numId w:val="1"/>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其他具備同等學力資格者。</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備註：</w:t>
      </w:r>
      <w:r w:rsidRPr="00B47A0E">
        <w:rPr>
          <w:rFonts w:asciiTheme="majorHAnsi" w:eastAsia="標楷體" w:hAnsiTheme="majorHAnsi" w:cs="新細明體"/>
          <w:color w:val="000000"/>
          <w:kern w:val="0"/>
          <w:szCs w:val="24"/>
        </w:rPr>
        <w:t> </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w:t>
      </w:r>
      <w:r w:rsidRPr="00B47A0E">
        <w:rPr>
          <w:rFonts w:asciiTheme="majorHAnsi" w:eastAsia="標楷體" w:hAnsiTheme="majorHAnsi" w:cs="新細明體"/>
          <w:color w:val="000000"/>
          <w:kern w:val="0"/>
          <w:szCs w:val="24"/>
        </w:rPr>
        <w:t>1</w:t>
      </w:r>
      <w:r w:rsidRPr="00B47A0E">
        <w:rPr>
          <w:rFonts w:asciiTheme="majorHAnsi" w:eastAsia="標楷體" w:hAnsi="標楷體" w:cs="新細明體"/>
          <w:color w:val="000000"/>
          <w:kern w:val="0"/>
          <w:szCs w:val="24"/>
        </w:rPr>
        <w:t>）持</w:t>
      </w:r>
      <w:r w:rsidRPr="00B47A0E">
        <w:rPr>
          <w:rFonts w:asciiTheme="majorHAnsi" w:eastAsia="標楷體" w:hAnsi="標楷體" w:cs="新細明體"/>
          <w:b/>
          <w:bCs/>
          <w:color w:val="000000"/>
          <w:kern w:val="0"/>
          <w:szCs w:val="24"/>
        </w:rPr>
        <w:t>國外學歷</w:t>
      </w:r>
      <w:r w:rsidRPr="00B47A0E">
        <w:rPr>
          <w:rFonts w:asciiTheme="majorHAnsi" w:eastAsia="標楷體" w:hAnsi="標楷體" w:cs="新細明體"/>
          <w:color w:val="000000"/>
          <w:kern w:val="0"/>
          <w:szCs w:val="24"/>
        </w:rPr>
        <w:t>報名之學生：應</w:t>
      </w:r>
      <w:proofErr w:type="gramStart"/>
      <w:r w:rsidRPr="00B47A0E">
        <w:rPr>
          <w:rFonts w:asciiTheme="majorHAnsi" w:eastAsia="標楷體" w:hAnsi="標楷體" w:cs="新細明體"/>
          <w:color w:val="000000"/>
          <w:kern w:val="0"/>
          <w:szCs w:val="24"/>
        </w:rPr>
        <w:t>檢附經駐外單位</w:t>
      </w:r>
      <w:proofErr w:type="gramEnd"/>
      <w:r w:rsidRPr="00B47A0E">
        <w:rPr>
          <w:rFonts w:asciiTheme="majorHAnsi" w:eastAsia="標楷體" w:hAnsi="標楷體" w:cs="新細明體"/>
          <w:color w:val="000000"/>
          <w:kern w:val="0"/>
          <w:szCs w:val="24"/>
        </w:rPr>
        <w:t>驗證之國外學歷證件及國外學歷歷年成績證明、內政部入出國及移民署核發之入出境紀錄。</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w:t>
      </w:r>
      <w:r w:rsidRPr="00B47A0E">
        <w:rPr>
          <w:rFonts w:asciiTheme="majorHAnsi" w:eastAsia="標楷體" w:hAnsiTheme="majorHAnsi" w:cs="新細明體"/>
          <w:color w:val="000000"/>
          <w:kern w:val="0"/>
          <w:szCs w:val="24"/>
        </w:rPr>
        <w:t>2</w:t>
      </w:r>
      <w:r w:rsidRPr="00B47A0E">
        <w:rPr>
          <w:rFonts w:asciiTheme="majorHAnsi" w:eastAsia="標楷體" w:hAnsi="標楷體" w:cs="新細明體"/>
          <w:color w:val="000000"/>
          <w:kern w:val="0"/>
          <w:szCs w:val="24"/>
        </w:rPr>
        <w:t>）持</w:t>
      </w:r>
      <w:r w:rsidRPr="00B47A0E">
        <w:rPr>
          <w:rFonts w:asciiTheme="majorHAnsi" w:eastAsia="標楷體" w:hAnsi="標楷體" w:cs="新細明體"/>
          <w:b/>
          <w:bCs/>
          <w:color w:val="000000"/>
          <w:kern w:val="0"/>
          <w:szCs w:val="24"/>
        </w:rPr>
        <w:t>大陸學歷</w:t>
      </w:r>
      <w:r w:rsidRPr="00B47A0E">
        <w:rPr>
          <w:rFonts w:asciiTheme="majorHAnsi" w:eastAsia="標楷體" w:hAnsi="標楷體" w:cs="新細明體"/>
          <w:color w:val="000000"/>
          <w:kern w:val="0"/>
          <w:szCs w:val="24"/>
        </w:rPr>
        <w:t>報名之學生：應</w:t>
      </w:r>
      <w:proofErr w:type="gramStart"/>
      <w:r w:rsidRPr="00B47A0E">
        <w:rPr>
          <w:rFonts w:asciiTheme="majorHAnsi" w:eastAsia="標楷體" w:hAnsi="標楷體" w:cs="新細明體"/>
          <w:color w:val="000000"/>
          <w:kern w:val="0"/>
          <w:szCs w:val="24"/>
        </w:rPr>
        <w:t>檢附經設</w:t>
      </w:r>
      <w:proofErr w:type="gramEnd"/>
      <w:r w:rsidRPr="00B47A0E">
        <w:rPr>
          <w:rFonts w:asciiTheme="majorHAnsi" w:eastAsia="標楷體" w:hAnsi="標楷體" w:cs="新細明體"/>
          <w:color w:val="000000"/>
          <w:kern w:val="0"/>
          <w:szCs w:val="24"/>
        </w:rPr>
        <w:t>籍縣市之地方主管教育行政機關認定之證明文件、學歷證件影本及歷年成績證明影本。</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10"/>
      </w:tblGrid>
      <w:tr w:rsidR="00B47A0E" w:rsidRPr="00B47A0E" w:rsidTr="00B47A0E">
        <w:trPr>
          <w:tblCellSpacing w:w="0" w:type="dxa"/>
          <w:jc w:val="center"/>
        </w:trPr>
        <w:tc>
          <w:tcPr>
            <w:tcW w:w="8310" w:type="dxa"/>
            <w:tcBorders>
              <w:top w:val="outset" w:sz="6" w:space="0" w:color="auto"/>
              <w:left w:val="outset" w:sz="6" w:space="0" w:color="auto"/>
              <w:bottom w:val="outset" w:sz="6" w:space="0" w:color="auto"/>
              <w:right w:val="outset" w:sz="6" w:space="0" w:color="auto"/>
            </w:tcBorders>
            <w:shd w:val="clear" w:color="auto" w:fill="FFFFFF"/>
            <w:hideMark/>
          </w:tcPr>
          <w:p w:rsidR="00B47A0E" w:rsidRPr="00B47A0E" w:rsidRDefault="00B47A0E" w:rsidP="00B47A0E">
            <w:pPr>
              <w:widowControl/>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持大陸學歷報名之學生可持下列文件至設籍縣市之地方主管教育行政機關申請證明文件：</w:t>
            </w:r>
          </w:p>
          <w:p w:rsidR="00B47A0E" w:rsidRPr="00B47A0E" w:rsidRDefault="00B47A0E" w:rsidP="00B47A0E">
            <w:pPr>
              <w:widowControl/>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Theme="majorHAnsi" w:cs="新細明體"/>
                <w:color w:val="000000"/>
                <w:kern w:val="0"/>
                <w:szCs w:val="24"/>
              </w:rPr>
              <w:t xml:space="preserve">1. </w:t>
            </w:r>
            <w:r w:rsidRPr="00B47A0E">
              <w:rPr>
                <w:rFonts w:asciiTheme="majorHAnsi" w:eastAsia="標楷體" w:hAnsi="標楷體" w:cs="新細明體"/>
                <w:color w:val="000000"/>
                <w:kern w:val="0"/>
                <w:szCs w:val="24"/>
              </w:rPr>
              <w:t>大陸地區公證處公證屬實之學歷證件及歷年成績證明及公證書。</w:t>
            </w:r>
            <w:r w:rsidRPr="00B47A0E">
              <w:rPr>
                <w:rFonts w:asciiTheme="majorHAnsi" w:eastAsia="標楷體" w:hAnsiTheme="majorHAnsi" w:cs="新細明體"/>
                <w:color w:val="000000"/>
                <w:kern w:val="0"/>
                <w:szCs w:val="24"/>
              </w:rPr>
              <w:br/>
              <w:t xml:space="preserve">2. </w:t>
            </w:r>
            <w:r w:rsidRPr="00B47A0E">
              <w:rPr>
                <w:rFonts w:asciiTheme="majorHAnsi" w:eastAsia="標楷體" w:hAnsi="標楷體" w:cs="新細明體"/>
                <w:color w:val="000000"/>
                <w:kern w:val="0"/>
                <w:szCs w:val="24"/>
              </w:rPr>
              <w:t>財團法人海峽交流基金會證明。</w:t>
            </w:r>
            <w:r w:rsidRPr="00B47A0E">
              <w:rPr>
                <w:rFonts w:asciiTheme="majorHAnsi" w:eastAsia="標楷體" w:hAnsiTheme="majorHAnsi" w:cs="新細明體"/>
                <w:color w:val="000000"/>
                <w:kern w:val="0"/>
                <w:szCs w:val="24"/>
              </w:rPr>
              <w:br/>
              <w:t xml:space="preserve">3. </w:t>
            </w:r>
            <w:r w:rsidRPr="00B47A0E">
              <w:rPr>
                <w:rFonts w:asciiTheme="majorHAnsi" w:eastAsia="標楷體" w:hAnsi="標楷體" w:cs="新細明體"/>
                <w:color w:val="000000"/>
                <w:kern w:val="0"/>
                <w:szCs w:val="24"/>
              </w:rPr>
              <w:t>國民身分證（無身分證者提供在臺灣地區定居證、戶籍謄本、居留證之</w:t>
            </w:r>
            <w:proofErr w:type="gramStart"/>
            <w:r w:rsidRPr="00B47A0E">
              <w:rPr>
                <w:rFonts w:asciiTheme="majorHAnsi" w:eastAsia="標楷體" w:hAnsi="標楷體" w:cs="新細明體"/>
                <w:color w:val="000000"/>
                <w:kern w:val="0"/>
                <w:szCs w:val="24"/>
              </w:rPr>
              <w:t>一</w:t>
            </w:r>
            <w:proofErr w:type="gramEnd"/>
            <w:r w:rsidRPr="00B47A0E">
              <w:rPr>
                <w:rFonts w:asciiTheme="majorHAnsi" w:eastAsia="標楷體" w:hAnsi="標楷體" w:cs="新細明體"/>
                <w:color w:val="000000"/>
                <w:kern w:val="0"/>
                <w:szCs w:val="24"/>
              </w:rPr>
              <w:t>即可）。</w:t>
            </w:r>
          </w:p>
        </w:tc>
      </w:tr>
    </w:tbl>
    <w:p w:rsidR="00B47A0E" w:rsidRPr="00B47A0E" w:rsidRDefault="00B47A0E" w:rsidP="00B47A0E">
      <w:pPr>
        <w:widowControl/>
        <w:shd w:val="clear" w:color="auto" w:fill="FFFFFF"/>
        <w:spacing w:before="100" w:beforeAutospacing="1" w:after="100" w:afterAutospacing="1"/>
        <w:ind w:left="180" w:firstLine="330"/>
        <w:outlineLvl w:val="2"/>
        <w:rPr>
          <w:rFonts w:asciiTheme="majorHAnsi" w:eastAsia="標楷體" w:hAnsiTheme="majorHAnsi" w:cs="新細明體"/>
          <w:b/>
          <w:bCs/>
          <w:color w:val="000000"/>
          <w:kern w:val="0"/>
          <w:szCs w:val="24"/>
        </w:rPr>
      </w:pPr>
      <w:r w:rsidRPr="00B47A0E">
        <w:rPr>
          <w:rFonts w:asciiTheme="majorHAnsi" w:eastAsia="標楷體" w:hAnsi="標楷體" w:cs="新細明體"/>
          <w:b/>
          <w:bCs/>
          <w:color w:val="000000"/>
          <w:kern w:val="0"/>
          <w:szCs w:val="24"/>
        </w:rPr>
        <w:t>三、報名方式：</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（一）集體報名：凡國民中學應屆畢業生，由所就讀學校代為辦理集體報名。</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（二）個別報名：非應屆國民中學畢業生或持國外學歷、大陸學歷之學生，自行上網</w:t>
      </w:r>
      <w:proofErr w:type="gramStart"/>
      <w:r w:rsidRPr="00B47A0E">
        <w:rPr>
          <w:rFonts w:asciiTheme="majorHAnsi" w:eastAsia="標楷體" w:hAnsi="標楷體" w:cs="新細明體"/>
          <w:color w:val="000000"/>
          <w:kern w:val="0"/>
          <w:szCs w:val="24"/>
        </w:rPr>
        <w:t>（</w:t>
      </w:r>
      <w:proofErr w:type="gramEnd"/>
      <w:r w:rsidRPr="00B47A0E">
        <w:rPr>
          <w:rFonts w:asciiTheme="majorHAnsi" w:eastAsia="標楷體" w:hAnsi="標楷體" w:cs="新細明體"/>
          <w:color w:val="000000"/>
          <w:kern w:val="0"/>
          <w:szCs w:val="24"/>
        </w:rPr>
        <w:t>網址：</w:t>
      </w:r>
      <w:r w:rsidRPr="00B47A0E">
        <w:rPr>
          <w:rFonts w:asciiTheme="majorHAnsi" w:eastAsia="標楷體" w:hAnsiTheme="majorHAnsi" w:cs="新細明體"/>
          <w:color w:val="000000"/>
          <w:kern w:val="0"/>
          <w:szCs w:val="24"/>
        </w:rPr>
        <w:t>http://cap.ntnu.edu.tw</w:t>
      </w:r>
      <w:proofErr w:type="gramStart"/>
      <w:r w:rsidRPr="00B47A0E">
        <w:rPr>
          <w:rFonts w:asciiTheme="majorHAnsi" w:eastAsia="標楷體" w:hAnsi="標楷體" w:cs="新細明體"/>
          <w:color w:val="000000"/>
          <w:kern w:val="0"/>
          <w:szCs w:val="24"/>
        </w:rPr>
        <w:t>）</w:t>
      </w:r>
      <w:proofErr w:type="gramEnd"/>
      <w:r w:rsidRPr="00B47A0E">
        <w:rPr>
          <w:rFonts w:asciiTheme="majorHAnsi" w:eastAsia="標楷體" w:hAnsi="標楷體" w:cs="新細明體"/>
          <w:color w:val="000000"/>
          <w:kern w:val="0"/>
          <w:szCs w:val="24"/>
        </w:rPr>
        <w:t>填報個別報名表後，並親自至考區試</w:t>
      </w:r>
      <w:proofErr w:type="gramStart"/>
      <w:r w:rsidRPr="00B47A0E">
        <w:rPr>
          <w:rFonts w:asciiTheme="majorHAnsi" w:eastAsia="標楷體" w:hAnsi="標楷體" w:cs="新細明體"/>
          <w:color w:val="000000"/>
          <w:kern w:val="0"/>
          <w:szCs w:val="24"/>
        </w:rPr>
        <w:t>務</w:t>
      </w:r>
      <w:proofErr w:type="gramEnd"/>
      <w:r w:rsidRPr="00B47A0E">
        <w:rPr>
          <w:rFonts w:asciiTheme="majorHAnsi" w:eastAsia="標楷體" w:hAnsi="標楷體" w:cs="新細明體"/>
          <w:color w:val="000000"/>
          <w:kern w:val="0"/>
          <w:szCs w:val="24"/>
        </w:rPr>
        <w:t>主辦學校辦理報名</w:t>
      </w:r>
    </w:p>
    <w:p w:rsidR="00B47A0E" w:rsidRPr="00B47A0E" w:rsidRDefault="00B47A0E" w:rsidP="00B47A0E">
      <w:pPr>
        <w:widowControl/>
        <w:shd w:val="clear" w:color="auto" w:fill="FFFFFF"/>
        <w:spacing w:before="100" w:beforeAutospacing="1" w:after="100" w:afterAutospacing="1"/>
        <w:ind w:left="180" w:firstLine="330"/>
        <w:outlineLvl w:val="2"/>
        <w:rPr>
          <w:rFonts w:asciiTheme="majorHAnsi" w:eastAsia="標楷體" w:hAnsiTheme="majorHAnsi" w:cs="新細明體"/>
          <w:b/>
          <w:bCs/>
          <w:color w:val="000000"/>
          <w:kern w:val="0"/>
          <w:szCs w:val="24"/>
        </w:rPr>
      </w:pPr>
      <w:r w:rsidRPr="00B47A0E">
        <w:rPr>
          <w:rFonts w:asciiTheme="majorHAnsi" w:eastAsia="標楷體" w:hAnsi="標楷體" w:cs="新細明體"/>
          <w:b/>
          <w:bCs/>
          <w:color w:val="000000"/>
          <w:kern w:val="0"/>
          <w:szCs w:val="24"/>
        </w:rPr>
        <w:t>四、報名費：</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（一）國民中學應屆畢業生：一律免繳報名費。</w:t>
      </w:r>
      <w:r w:rsidRPr="00B47A0E">
        <w:rPr>
          <w:rFonts w:asciiTheme="majorHAnsi" w:eastAsia="標楷體" w:hAnsiTheme="majorHAnsi" w:cs="新細明體"/>
          <w:color w:val="000000"/>
          <w:kern w:val="0"/>
          <w:szCs w:val="24"/>
        </w:rPr>
        <w:t> </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（二）非應屆國民中學畢業生：新臺幣</w:t>
      </w:r>
      <w:r w:rsidRPr="00B47A0E">
        <w:rPr>
          <w:rFonts w:asciiTheme="majorHAnsi" w:eastAsia="標楷體" w:hAnsiTheme="majorHAnsi" w:cs="新細明體"/>
          <w:color w:val="000000"/>
          <w:kern w:val="0"/>
          <w:szCs w:val="24"/>
        </w:rPr>
        <w:t>500</w:t>
      </w:r>
      <w:r w:rsidRPr="00B47A0E">
        <w:rPr>
          <w:rFonts w:asciiTheme="majorHAnsi" w:eastAsia="標楷體" w:hAnsi="標楷體" w:cs="新細明體"/>
          <w:color w:val="000000"/>
          <w:kern w:val="0"/>
          <w:szCs w:val="24"/>
        </w:rPr>
        <w:t>元整。</w:t>
      </w:r>
    </w:p>
    <w:p w:rsidR="00B47A0E" w:rsidRPr="00B47A0E" w:rsidRDefault="00B47A0E" w:rsidP="00B47A0E">
      <w:pPr>
        <w:widowControl/>
        <w:numPr>
          <w:ilvl w:val="1"/>
          <w:numId w:val="2"/>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lastRenderedPageBreak/>
        <w:t>低收入戶子女或其直系血親尊親屬支領失業給付者，免繳報名費。</w:t>
      </w:r>
    </w:p>
    <w:p w:rsidR="00B47A0E" w:rsidRPr="00B47A0E" w:rsidRDefault="00B47A0E" w:rsidP="00B47A0E">
      <w:pPr>
        <w:widowControl/>
        <w:numPr>
          <w:ilvl w:val="2"/>
          <w:numId w:val="2"/>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低收入戶子女：應</w:t>
      </w:r>
      <w:proofErr w:type="gramStart"/>
      <w:r w:rsidRPr="00B47A0E">
        <w:rPr>
          <w:rFonts w:asciiTheme="majorHAnsi" w:eastAsia="標楷體" w:hAnsi="標楷體" w:cs="新細明體"/>
          <w:color w:val="000000"/>
          <w:kern w:val="0"/>
          <w:szCs w:val="24"/>
        </w:rPr>
        <w:t>檢附鄉</w:t>
      </w:r>
      <w:proofErr w:type="gramEnd"/>
      <w:r w:rsidRPr="00B47A0E">
        <w:rPr>
          <w:rFonts w:asciiTheme="majorHAnsi" w:eastAsia="標楷體" w:hAnsi="標楷體" w:cs="新細明體"/>
          <w:color w:val="000000"/>
          <w:kern w:val="0"/>
          <w:szCs w:val="24"/>
        </w:rPr>
        <w:t>（鎮、市、區）公所核發之低收入戶證明正本及戶口名簿影本。</w:t>
      </w:r>
    </w:p>
    <w:p w:rsidR="00B47A0E" w:rsidRPr="00B47A0E" w:rsidRDefault="00B47A0E" w:rsidP="00B47A0E">
      <w:pPr>
        <w:widowControl/>
        <w:numPr>
          <w:ilvl w:val="2"/>
          <w:numId w:val="2"/>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直系血親尊親屬支領失業給付者：應檢附公立就業服務機構核發之「就業保險失業（再）認定、失業給付申請書及給付收據」正本及戶口名簿影本。</w:t>
      </w:r>
    </w:p>
    <w:p w:rsidR="00B47A0E" w:rsidRPr="00B47A0E" w:rsidRDefault="00B47A0E" w:rsidP="00B47A0E">
      <w:pPr>
        <w:widowControl/>
        <w:numPr>
          <w:ilvl w:val="1"/>
          <w:numId w:val="2"/>
        </w:numPr>
        <w:shd w:val="clear" w:color="auto" w:fill="FFFFFF"/>
        <w:spacing w:before="100" w:beforeAutospacing="1" w:after="100" w:afterAutospacing="1"/>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中低收入戶子女報名費減</w:t>
      </w:r>
      <w:r w:rsidRPr="00B47A0E">
        <w:rPr>
          <w:rFonts w:asciiTheme="majorHAnsi" w:eastAsia="標楷體" w:hAnsiTheme="majorHAnsi" w:cs="新細明體"/>
          <w:color w:val="000000"/>
          <w:kern w:val="0"/>
          <w:szCs w:val="24"/>
        </w:rPr>
        <w:t>30%</w:t>
      </w:r>
      <w:r w:rsidRPr="00B47A0E">
        <w:rPr>
          <w:rFonts w:asciiTheme="majorHAnsi" w:eastAsia="標楷體" w:hAnsi="標楷體" w:cs="新細明體"/>
          <w:color w:val="000000"/>
          <w:kern w:val="0"/>
          <w:szCs w:val="24"/>
        </w:rPr>
        <w:t>，應</w:t>
      </w:r>
      <w:proofErr w:type="gramStart"/>
      <w:r w:rsidRPr="00B47A0E">
        <w:rPr>
          <w:rFonts w:asciiTheme="majorHAnsi" w:eastAsia="標楷體" w:hAnsi="標楷體" w:cs="新細明體"/>
          <w:color w:val="000000"/>
          <w:kern w:val="0"/>
          <w:szCs w:val="24"/>
        </w:rPr>
        <w:t>檢附鄉</w:t>
      </w:r>
      <w:proofErr w:type="gramEnd"/>
      <w:r w:rsidRPr="00B47A0E">
        <w:rPr>
          <w:rFonts w:asciiTheme="majorHAnsi" w:eastAsia="標楷體" w:hAnsi="標楷體" w:cs="新細明體"/>
          <w:color w:val="000000"/>
          <w:kern w:val="0"/>
          <w:szCs w:val="24"/>
        </w:rPr>
        <w:t>（鎮、市、區）公所核發之中低收入戶證明正本及戶口名簿影本。</w:t>
      </w:r>
    </w:p>
    <w:p w:rsidR="00B47A0E" w:rsidRPr="00B47A0E" w:rsidRDefault="00B47A0E" w:rsidP="00B47A0E">
      <w:pPr>
        <w:widowControl/>
        <w:shd w:val="clear" w:color="auto" w:fill="FFFFFF"/>
        <w:ind w:left="1440"/>
        <w:rPr>
          <w:rFonts w:asciiTheme="majorHAnsi" w:eastAsia="標楷體" w:hAnsiTheme="majorHAnsi" w:cs="新細明體"/>
          <w:color w:val="000000"/>
          <w:kern w:val="0"/>
          <w:szCs w:val="24"/>
        </w:rPr>
      </w:pPr>
      <w:proofErr w:type="gramStart"/>
      <w:r w:rsidRPr="00B47A0E">
        <w:rPr>
          <w:rFonts w:asciiTheme="majorHAnsi" w:eastAsia="標楷體" w:hAnsi="標楷體" w:cs="新細明體"/>
          <w:color w:val="000000"/>
          <w:kern w:val="0"/>
          <w:szCs w:val="24"/>
        </w:rPr>
        <w:t>註</w:t>
      </w:r>
      <w:proofErr w:type="gramEnd"/>
      <w:r w:rsidRPr="00B47A0E">
        <w:rPr>
          <w:rFonts w:asciiTheme="majorHAnsi" w:eastAsia="標楷體" w:hAnsi="標楷體" w:cs="新細明體"/>
          <w:color w:val="000000"/>
          <w:kern w:val="0"/>
          <w:szCs w:val="24"/>
        </w:rPr>
        <w:t>：上述證明文件之有效期限以涵蓋報名日期為</w:t>
      </w:r>
      <w:proofErr w:type="gramStart"/>
      <w:r w:rsidRPr="00B47A0E">
        <w:rPr>
          <w:rFonts w:asciiTheme="majorHAnsi" w:eastAsia="標楷體" w:hAnsi="標楷體" w:cs="新細明體"/>
          <w:color w:val="000000"/>
          <w:kern w:val="0"/>
          <w:szCs w:val="24"/>
        </w:rPr>
        <w:t>準</w:t>
      </w:r>
      <w:proofErr w:type="gramEnd"/>
      <w:r w:rsidRPr="00B47A0E">
        <w:rPr>
          <w:rFonts w:asciiTheme="majorHAnsi" w:eastAsia="標楷體" w:hAnsi="標楷體" w:cs="新細明體"/>
          <w:color w:val="000000"/>
          <w:kern w:val="0"/>
          <w:szCs w:val="24"/>
        </w:rPr>
        <w:t>。</w:t>
      </w:r>
    </w:p>
    <w:p w:rsidR="00B47A0E" w:rsidRPr="00B47A0E" w:rsidRDefault="00B47A0E" w:rsidP="00B47A0E">
      <w:pPr>
        <w:widowControl/>
        <w:shd w:val="clear" w:color="auto" w:fill="FFFFFF"/>
        <w:spacing w:before="100" w:beforeAutospacing="1" w:after="100" w:afterAutospacing="1"/>
        <w:ind w:left="180" w:firstLine="330"/>
        <w:outlineLvl w:val="2"/>
        <w:rPr>
          <w:rFonts w:asciiTheme="majorHAnsi" w:eastAsia="標楷體" w:hAnsiTheme="majorHAnsi" w:cs="新細明體"/>
          <w:b/>
          <w:bCs/>
          <w:color w:val="000000"/>
          <w:kern w:val="0"/>
          <w:szCs w:val="24"/>
        </w:rPr>
      </w:pPr>
      <w:r w:rsidRPr="00B47A0E">
        <w:rPr>
          <w:rFonts w:asciiTheme="majorHAnsi" w:eastAsia="標楷體" w:hAnsi="標楷體" w:cs="新細明體"/>
          <w:b/>
          <w:bCs/>
          <w:color w:val="000000"/>
          <w:kern w:val="0"/>
          <w:szCs w:val="24"/>
        </w:rPr>
        <w:t>五、考試地點：</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（一）考場地點設在報名考區內之學校，考場名稱套印於准考證上。</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（二）考場平面圖和試場分配表於考試前</w:t>
      </w:r>
      <w:r w:rsidRPr="00B47A0E">
        <w:rPr>
          <w:rFonts w:asciiTheme="majorHAnsi" w:eastAsia="標楷體" w:hAnsiTheme="majorHAnsi" w:cs="新細明體"/>
          <w:color w:val="000000"/>
          <w:kern w:val="0"/>
          <w:szCs w:val="24"/>
        </w:rPr>
        <w:t>1</w:t>
      </w:r>
      <w:r w:rsidRPr="00B47A0E">
        <w:rPr>
          <w:rFonts w:asciiTheme="majorHAnsi" w:eastAsia="標楷體" w:hAnsi="標楷體" w:cs="新細明體"/>
          <w:color w:val="000000"/>
          <w:kern w:val="0"/>
          <w:szCs w:val="24"/>
        </w:rPr>
        <w:t>日</w:t>
      </w:r>
      <w:proofErr w:type="gramStart"/>
      <w:r w:rsidRPr="00B47A0E">
        <w:rPr>
          <w:rFonts w:asciiTheme="majorHAnsi" w:eastAsia="標楷體" w:hAnsi="標楷體" w:cs="新細明體"/>
          <w:color w:val="000000"/>
          <w:kern w:val="0"/>
          <w:szCs w:val="24"/>
        </w:rPr>
        <w:t>（</w:t>
      </w:r>
      <w:proofErr w:type="gramEnd"/>
      <w:r w:rsidRPr="00B47A0E">
        <w:rPr>
          <w:rFonts w:asciiTheme="majorHAnsi" w:eastAsia="標楷體" w:hAnsiTheme="majorHAnsi" w:cs="新細明體"/>
          <w:color w:val="000000"/>
          <w:kern w:val="0"/>
          <w:szCs w:val="24"/>
        </w:rPr>
        <w:t>105</w:t>
      </w:r>
      <w:r w:rsidRPr="00B47A0E">
        <w:rPr>
          <w:rFonts w:asciiTheme="majorHAnsi" w:eastAsia="標楷體" w:hAnsi="標楷體" w:cs="新細明體"/>
          <w:color w:val="000000"/>
          <w:kern w:val="0"/>
          <w:szCs w:val="24"/>
        </w:rPr>
        <w:t>年</w:t>
      </w:r>
      <w:r w:rsidRPr="00B47A0E">
        <w:rPr>
          <w:rFonts w:asciiTheme="majorHAnsi" w:eastAsia="標楷體" w:hAnsiTheme="majorHAnsi" w:cs="新細明體"/>
          <w:color w:val="000000"/>
          <w:kern w:val="0"/>
          <w:szCs w:val="24"/>
        </w:rPr>
        <w:t>5</w:t>
      </w:r>
      <w:r w:rsidRPr="00B47A0E">
        <w:rPr>
          <w:rFonts w:asciiTheme="majorHAnsi" w:eastAsia="標楷體" w:hAnsi="標楷體" w:cs="新細明體"/>
          <w:color w:val="000000"/>
          <w:kern w:val="0"/>
          <w:szCs w:val="24"/>
        </w:rPr>
        <w:t>月</w:t>
      </w:r>
      <w:r w:rsidRPr="00B47A0E">
        <w:rPr>
          <w:rFonts w:asciiTheme="majorHAnsi" w:eastAsia="標楷體" w:hAnsiTheme="majorHAnsi" w:cs="新細明體"/>
          <w:color w:val="000000"/>
          <w:kern w:val="0"/>
          <w:szCs w:val="24"/>
        </w:rPr>
        <w:t>13</w:t>
      </w:r>
      <w:r w:rsidRPr="00B47A0E">
        <w:rPr>
          <w:rFonts w:asciiTheme="majorHAnsi" w:eastAsia="標楷體" w:hAnsi="標楷體" w:cs="新細明體"/>
          <w:color w:val="000000"/>
          <w:kern w:val="0"/>
          <w:szCs w:val="24"/>
        </w:rPr>
        <w:t>日星期五</w:t>
      </w:r>
      <w:r w:rsidRPr="00B47A0E">
        <w:rPr>
          <w:rFonts w:asciiTheme="majorHAnsi" w:eastAsia="標楷體" w:hAnsiTheme="majorHAnsi" w:cs="新細明體"/>
          <w:color w:val="000000"/>
          <w:kern w:val="0"/>
          <w:szCs w:val="24"/>
        </w:rPr>
        <w:t>)</w:t>
      </w:r>
      <w:r w:rsidRPr="00B47A0E">
        <w:rPr>
          <w:rFonts w:asciiTheme="majorHAnsi" w:eastAsia="標楷體" w:hAnsi="標楷體" w:cs="新細明體"/>
          <w:color w:val="000000"/>
          <w:kern w:val="0"/>
          <w:szCs w:val="24"/>
        </w:rPr>
        <w:t>公布於各考場，考生可於</w:t>
      </w:r>
      <w:r w:rsidRPr="00B47A0E">
        <w:rPr>
          <w:rFonts w:asciiTheme="majorHAnsi" w:eastAsia="標楷體" w:hAnsiTheme="majorHAnsi" w:cs="新細明體"/>
          <w:color w:val="000000"/>
          <w:kern w:val="0"/>
          <w:szCs w:val="24"/>
        </w:rPr>
        <w:t>15:00-17:00</w:t>
      </w:r>
      <w:r w:rsidRPr="00B47A0E">
        <w:rPr>
          <w:rFonts w:asciiTheme="majorHAnsi" w:eastAsia="標楷體" w:hAnsi="標楷體" w:cs="新細明體"/>
          <w:color w:val="000000"/>
          <w:kern w:val="0"/>
          <w:szCs w:val="24"/>
        </w:rPr>
        <w:t>至考場認識環境，為維護試場環境品質，不得進入試場。</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proofErr w:type="gramStart"/>
      <w:r w:rsidRPr="00B47A0E">
        <w:rPr>
          <w:rFonts w:asciiTheme="majorHAnsi" w:eastAsia="標楷體" w:hAnsi="標楷體" w:cs="新細明體"/>
          <w:b/>
          <w:bCs/>
          <w:color w:val="000000"/>
          <w:kern w:val="0"/>
          <w:szCs w:val="24"/>
        </w:rPr>
        <w:t>《</w:t>
      </w:r>
      <w:proofErr w:type="gramEnd"/>
      <w:r w:rsidRPr="00B47A0E">
        <w:rPr>
          <w:rFonts w:asciiTheme="majorHAnsi" w:eastAsia="標楷體" w:hAnsi="標楷體" w:cs="新細明體"/>
          <w:b/>
          <w:bCs/>
          <w:color w:val="000000"/>
          <w:kern w:val="0"/>
          <w:szCs w:val="24"/>
        </w:rPr>
        <w:t>詳細國中教育會考報名與考試相關內容請參閱各考區簡章。》</w:t>
      </w:r>
    </w:p>
    <w:p w:rsidR="00B47A0E" w:rsidRPr="00B47A0E" w:rsidRDefault="00B47A0E" w:rsidP="00B47A0E">
      <w:pPr>
        <w:widowControl/>
        <w:shd w:val="clear" w:color="auto" w:fill="FFFFFF"/>
        <w:spacing w:before="100" w:beforeAutospacing="1" w:after="100" w:afterAutospacing="1"/>
        <w:ind w:left="180" w:firstLine="330"/>
        <w:outlineLvl w:val="2"/>
        <w:rPr>
          <w:rFonts w:asciiTheme="majorHAnsi" w:eastAsia="標楷體" w:hAnsiTheme="majorHAnsi" w:cs="新細明體"/>
          <w:b/>
          <w:bCs/>
          <w:color w:val="000000"/>
          <w:kern w:val="0"/>
          <w:szCs w:val="24"/>
        </w:rPr>
      </w:pPr>
      <w:r w:rsidRPr="00B47A0E">
        <w:rPr>
          <w:rFonts w:asciiTheme="majorHAnsi" w:eastAsia="標楷體" w:hAnsi="標楷體" w:cs="新細明體"/>
          <w:b/>
          <w:bCs/>
          <w:color w:val="000000"/>
          <w:kern w:val="0"/>
          <w:szCs w:val="24"/>
        </w:rPr>
        <w:t>六、國中教育會考成績證明：</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（一）申請資格：限考生本人。</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（二）申請時間：依簡章公告日期。</w:t>
      </w:r>
      <w:r w:rsidRPr="00B47A0E">
        <w:rPr>
          <w:rFonts w:asciiTheme="majorHAnsi" w:eastAsia="標楷體" w:hAnsiTheme="majorHAnsi" w:cs="新細明體"/>
          <w:color w:val="000000"/>
          <w:kern w:val="0"/>
          <w:szCs w:val="24"/>
        </w:rPr>
        <w:t> </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（三）受理單位：國立臺灣師範大學心理與教育測驗研究發展中心。</w:t>
      </w:r>
      <w:r w:rsidRPr="00B47A0E">
        <w:rPr>
          <w:rFonts w:asciiTheme="majorHAnsi" w:eastAsia="標楷體" w:hAnsiTheme="majorHAnsi" w:cs="新細明體"/>
          <w:color w:val="000000"/>
          <w:kern w:val="0"/>
          <w:szCs w:val="24"/>
        </w:rPr>
        <w:t> </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（四）申請方式：考生若因轉學、申請獎學金，或申請國外學校入學而需申請「成績證明」，請填寫本申請表，以掛號郵寄至</w:t>
      </w:r>
      <w:proofErr w:type="gramStart"/>
      <w:r w:rsidRPr="00B47A0E">
        <w:rPr>
          <w:rFonts w:asciiTheme="majorHAnsi" w:eastAsia="標楷體" w:hAnsi="標楷體" w:cs="新細明體"/>
          <w:color w:val="000000"/>
          <w:kern w:val="0"/>
          <w:szCs w:val="24"/>
        </w:rPr>
        <w:t>臺</w:t>
      </w:r>
      <w:proofErr w:type="gramEnd"/>
      <w:r w:rsidRPr="00B47A0E">
        <w:rPr>
          <w:rFonts w:asciiTheme="majorHAnsi" w:eastAsia="標楷體" w:hAnsi="標楷體" w:cs="新細明體"/>
          <w:color w:val="000000"/>
          <w:kern w:val="0"/>
          <w:szCs w:val="24"/>
        </w:rPr>
        <w:t>北郵政</w:t>
      </w:r>
      <w:r w:rsidRPr="00B47A0E">
        <w:rPr>
          <w:rFonts w:asciiTheme="majorHAnsi" w:eastAsia="標楷體" w:hAnsiTheme="majorHAnsi" w:cs="新細明體"/>
          <w:color w:val="000000"/>
          <w:kern w:val="0"/>
          <w:szCs w:val="24"/>
        </w:rPr>
        <w:t>22-264</w:t>
      </w:r>
      <w:r w:rsidRPr="00B47A0E">
        <w:rPr>
          <w:rFonts w:asciiTheme="majorHAnsi" w:eastAsia="標楷體" w:hAnsi="標楷體" w:cs="新細明體"/>
          <w:color w:val="000000"/>
          <w:kern w:val="0"/>
          <w:szCs w:val="24"/>
        </w:rPr>
        <w:t>號信箱「國立臺灣師範大學心理與教育測驗研究發展中心」辦理，並在信封上註明「申請國中教育會考成績證明」字樣。</w:t>
      </w:r>
      <w:r w:rsidRPr="00B47A0E">
        <w:rPr>
          <w:rFonts w:asciiTheme="majorHAnsi" w:eastAsia="標楷體" w:hAnsiTheme="majorHAnsi" w:cs="新細明體"/>
          <w:color w:val="000000"/>
          <w:kern w:val="0"/>
          <w:szCs w:val="24"/>
        </w:rPr>
        <w:br/>
      </w:r>
      <w:r w:rsidRPr="00B47A0E">
        <w:rPr>
          <w:rFonts w:asciiTheme="majorHAnsi" w:eastAsia="標楷體" w:hAnsi="標楷體" w:cs="新細明體"/>
          <w:color w:val="000000"/>
          <w:kern w:val="0"/>
          <w:szCs w:val="24"/>
        </w:rPr>
        <w:t>（五）申請費用：每份新臺幣</w:t>
      </w:r>
      <w:r w:rsidRPr="00B47A0E">
        <w:rPr>
          <w:rFonts w:asciiTheme="majorHAnsi" w:eastAsia="標楷體" w:hAnsiTheme="majorHAnsi" w:cs="新細明體"/>
          <w:color w:val="000000"/>
          <w:kern w:val="0"/>
          <w:szCs w:val="24"/>
        </w:rPr>
        <w:t>100</w:t>
      </w:r>
      <w:r w:rsidRPr="00B47A0E">
        <w:rPr>
          <w:rFonts w:asciiTheme="majorHAnsi" w:eastAsia="標楷體" w:hAnsi="標楷體" w:cs="新細明體"/>
          <w:color w:val="000000"/>
          <w:kern w:val="0"/>
          <w:szCs w:val="24"/>
        </w:rPr>
        <w:t>元整</w:t>
      </w:r>
      <w:proofErr w:type="gramStart"/>
      <w:r w:rsidRPr="00B47A0E">
        <w:rPr>
          <w:rFonts w:asciiTheme="majorHAnsi" w:eastAsia="標楷體" w:hAnsi="標楷體" w:cs="新細明體"/>
          <w:color w:val="000000"/>
          <w:kern w:val="0"/>
          <w:szCs w:val="24"/>
        </w:rPr>
        <w:t>（</w:t>
      </w:r>
      <w:proofErr w:type="gramEnd"/>
      <w:r w:rsidRPr="00B47A0E">
        <w:rPr>
          <w:rFonts w:asciiTheme="majorHAnsi" w:eastAsia="標楷體" w:hAnsi="標楷體" w:cs="新細明體"/>
          <w:color w:val="000000"/>
          <w:kern w:val="0"/>
          <w:szCs w:val="24"/>
        </w:rPr>
        <w:t>郵政劃撥收據正本黏貼於申請表，劃撥帳戶：國立臺灣</w:t>
      </w:r>
      <w:proofErr w:type="gramStart"/>
      <w:r w:rsidRPr="00B47A0E">
        <w:rPr>
          <w:rFonts w:asciiTheme="majorHAnsi" w:eastAsia="標楷體" w:hAnsi="標楷體" w:cs="新細明體"/>
          <w:color w:val="000000"/>
          <w:kern w:val="0"/>
          <w:szCs w:val="24"/>
        </w:rPr>
        <w:t>師範大學心測中心</w:t>
      </w:r>
      <w:proofErr w:type="gramEnd"/>
      <w:r w:rsidRPr="00B47A0E">
        <w:rPr>
          <w:rFonts w:asciiTheme="majorHAnsi" w:eastAsia="標楷體" w:hAnsi="標楷體" w:cs="新細明體"/>
          <w:color w:val="000000"/>
          <w:kern w:val="0"/>
          <w:szCs w:val="24"/>
        </w:rPr>
        <w:t>專戶，帳號：</w:t>
      </w:r>
      <w:r w:rsidRPr="00B47A0E">
        <w:rPr>
          <w:rFonts w:asciiTheme="majorHAnsi" w:eastAsia="標楷體" w:hAnsiTheme="majorHAnsi" w:cs="新細明體"/>
          <w:color w:val="000000"/>
          <w:kern w:val="0"/>
          <w:szCs w:val="24"/>
        </w:rPr>
        <w:t>19452181</w:t>
      </w:r>
      <w:proofErr w:type="gramStart"/>
      <w:r w:rsidRPr="00B47A0E">
        <w:rPr>
          <w:rFonts w:asciiTheme="majorHAnsi" w:eastAsia="標楷體" w:hAnsi="標楷體" w:cs="新細明體"/>
          <w:color w:val="000000"/>
          <w:kern w:val="0"/>
          <w:szCs w:val="24"/>
        </w:rPr>
        <w:t>）</w:t>
      </w:r>
      <w:proofErr w:type="gramEnd"/>
      <w:r w:rsidRPr="00B47A0E">
        <w:rPr>
          <w:rFonts w:asciiTheme="majorHAnsi" w:eastAsia="標楷體" w:hAnsi="標楷體" w:cs="新細明體"/>
          <w:color w:val="000000"/>
          <w:kern w:val="0"/>
          <w:szCs w:val="24"/>
        </w:rPr>
        <w:t>。</w:t>
      </w:r>
    </w:p>
    <w:p w:rsidR="00FB336C"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（六）國立臺灣師範大學心理與教育測驗研究發展中心於收件</w:t>
      </w:r>
      <w:r w:rsidRPr="00B47A0E">
        <w:rPr>
          <w:rFonts w:asciiTheme="majorHAnsi" w:eastAsia="標楷體" w:hAnsiTheme="majorHAnsi" w:cs="新細明體"/>
          <w:color w:val="000000"/>
          <w:kern w:val="0"/>
          <w:szCs w:val="24"/>
        </w:rPr>
        <w:t>7</w:t>
      </w:r>
      <w:r w:rsidRPr="00B47A0E">
        <w:rPr>
          <w:rFonts w:asciiTheme="majorHAnsi" w:eastAsia="標楷體" w:hAnsi="標楷體" w:cs="新細明體"/>
          <w:color w:val="000000"/>
          <w:kern w:val="0"/>
          <w:szCs w:val="24"/>
        </w:rPr>
        <w:t>個工作天內將成績證明以掛號方式郵寄申請考生。</w:t>
      </w:r>
    </w:p>
    <w:p w:rsidR="00B47A0E" w:rsidRPr="00B47A0E" w:rsidRDefault="00B47A0E" w:rsidP="00B47A0E">
      <w:pPr>
        <w:widowControl/>
        <w:shd w:val="clear" w:color="auto" w:fill="FFFFFF"/>
        <w:spacing w:before="100" w:beforeAutospacing="1" w:after="100" w:afterAutospacing="1" w:line="300" w:lineRule="atLeast"/>
        <w:rPr>
          <w:rFonts w:asciiTheme="majorHAnsi" w:eastAsia="標楷體" w:hAnsiTheme="majorHAnsi" w:cs="新細明體"/>
          <w:color w:val="000000"/>
          <w:kern w:val="0"/>
          <w:szCs w:val="24"/>
        </w:rPr>
      </w:pPr>
      <w:r w:rsidRPr="00B47A0E">
        <w:rPr>
          <w:rFonts w:asciiTheme="majorHAnsi" w:eastAsia="標楷體" w:hAnsi="標楷體" w:cs="新細明體"/>
          <w:color w:val="000000"/>
          <w:kern w:val="0"/>
          <w:szCs w:val="24"/>
        </w:rPr>
        <w:t>●資料來源：《國中教育會考》網站</w:t>
      </w:r>
      <w:r w:rsidRPr="00B47A0E">
        <w:rPr>
          <w:rFonts w:asciiTheme="majorHAnsi" w:eastAsia="標楷體" w:hAnsiTheme="majorHAnsi" w:cs="新細明體"/>
          <w:color w:val="000000"/>
          <w:kern w:val="0"/>
          <w:szCs w:val="24"/>
        </w:rPr>
        <w:t>(http://www.bctest.ntnu.edu.tw/exam.html)</w:t>
      </w:r>
    </w:p>
    <w:sectPr w:rsidR="00B47A0E" w:rsidRPr="00B47A0E" w:rsidSect="00B47A0E">
      <w:pgSz w:w="11906" w:h="16838"/>
      <w:pgMar w:top="851" w:right="1134" w:bottom="851"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12E"/>
    <w:multiLevelType w:val="multilevel"/>
    <w:tmpl w:val="72464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A108A"/>
    <w:multiLevelType w:val="multilevel"/>
    <w:tmpl w:val="598EF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A0E"/>
    <w:rsid w:val="00B47A0E"/>
    <w:rsid w:val="00FB33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6C"/>
    <w:pPr>
      <w:widowControl w:val="0"/>
    </w:pPr>
  </w:style>
  <w:style w:type="paragraph" w:styleId="2">
    <w:name w:val="heading 2"/>
    <w:basedOn w:val="a"/>
    <w:link w:val="20"/>
    <w:uiPriority w:val="9"/>
    <w:qFormat/>
    <w:rsid w:val="00B47A0E"/>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B47A0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47A0E"/>
    <w:rPr>
      <w:rFonts w:ascii="新細明體" w:eastAsia="新細明體" w:hAnsi="新細明體" w:cs="新細明體"/>
      <w:b/>
      <w:bCs/>
      <w:kern w:val="0"/>
      <w:sz w:val="36"/>
      <w:szCs w:val="36"/>
    </w:rPr>
  </w:style>
  <w:style w:type="character" w:customStyle="1" w:styleId="30">
    <w:name w:val="標題 3 字元"/>
    <w:basedOn w:val="a0"/>
    <w:link w:val="3"/>
    <w:uiPriority w:val="9"/>
    <w:rsid w:val="00B47A0E"/>
    <w:rPr>
      <w:rFonts w:ascii="新細明體" w:eastAsia="新細明體" w:hAnsi="新細明體" w:cs="新細明體"/>
      <w:b/>
      <w:bCs/>
      <w:kern w:val="0"/>
      <w:sz w:val="27"/>
      <w:szCs w:val="27"/>
    </w:rPr>
  </w:style>
  <w:style w:type="paragraph" w:styleId="Web">
    <w:name w:val="Normal (Web)"/>
    <w:basedOn w:val="a"/>
    <w:uiPriority w:val="99"/>
    <w:unhideWhenUsed/>
    <w:rsid w:val="00B47A0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47A0E"/>
    <w:rPr>
      <w:b/>
      <w:bCs/>
    </w:rPr>
  </w:style>
  <w:style w:type="character" w:customStyle="1" w:styleId="apple-converted-space">
    <w:name w:val="apple-converted-space"/>
    <w:basedOn w:val="a0"/>
    <w:rsid w:val="00B47A0E"/>
  </w:style>
  <w:style w:type="character" w:styleId="a4">
    <w:name w:val="Hyperlink"/>
    <w:basedOn w:val="a0"/>
    <w:uiPriority w:val="99"/>
    <w:semiHidden/>
    <w:unhideWhenUsed/>
    <w:rsid w:val="00B47A0E"/>
    <w:rPr>
      <w:color w:val="0000FF"/>
      <w:u w:val="single"/>
    </w:rPr>
  </w:style>
  <w:style w:type="paragraph" w:styleId="a5">
    <w:name w:val="Balloon Text"/>
    <w:basedOn w:val="a"/>
    <w:link w:val="a6"/>
    <w:uiPriority w:val="99"/>
    <w:semiHidden/>
    <w:unhideWhenUsed/>
    <w:rsid w:val="00B47A0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7A0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33541558">
      <w:bodyDiv w:val="1"/>
      <w:marLeft w:val="0"/>
      <w:marRight w:val="0"/>
      <w:marTop w:val="0"/>
      <w:marBottom w:val="0"/>
      <w:divBdr>
        <w:top w:val="none" w:sz="0" w:space="0" w:color="auto"/>
        <w:left w:val="none" w:sz="0" w:space="0" w:color="auto"/>
        <w:bottom w:val="none" w:sz="0" w:space="0" w:color="auto"/>
        <w:right w:val="none" w:sz="0" w:space="0" w:color="auto"/>
      </w:divBdr>
      <w:divsChild>
        <w:div w:id="42985978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dc:creator>
  <cp:lastModifiedBy>Halu</cp:lastModifiedBy>
  <cp:revision>1</cp:revision>
  <dcterms:created xsi:type="dcterms:W3CDTF">2015-10-08T20:41:00Z</dcterms:created>
  <dcterms:modified xsi:type="dcterms:W3CDTF">2015-10-08T20:45:00Z</dcterms:modified>
</cp:coreProperties>
</file>