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75" w:rsidRPr="00E17F38" w:rsidRDefault="00AA0975" w:rsidP="00E17F38">
      <w:pPr>
        <w:spacing w:line="480" w:lineRule="exact"/>
        <w:ind w:left="360" w:hangingChars="100" w:hanging="360"/>
        <w:jc w:val="center"/>
        <w:rPr>
          <w:rFonts w:ascii="標楷體" w:eastAsia="標楷體" w:hAnsi="標楷體" w:cs="Arial"/>
          <w:sz w:val="36"/>
          <w:szCs w:val="36"/>
        </w:rPr>
      </w:pPr>
      <w:bookmarkStart w:id="0" w:name="_GoBack"/>
      <w:r w:rsidRPr="00E17F38">
        <w:rPr>
          <w:rFonts w:ascii="標楷體" w:eastAsia="標楷體" w:hAnsi="標楷體" w:cs="Arial" w:hint="eastAsia"/>
          <w:sz w:val="36"/>
          <w:szCs w:val="36"/>
        </w:rPr>
        <w:t>高級中等學校多元入學招生辦法部分條文修正條文</w:t>
      </w:r>
      <w:bookmarkEnd w:id="0"/>
    </w:p>
    <w:p w:rsidR="00AA0975" w:rsidRDefault="00AA0975" w:rsidP="00E17B53">
      <w:pPr>
        <w:spacing w:line="480" w:lineRule="exact"/>
        <w:ind w:left="320" w:hangingChars="100" w:hanging="320"/>
        <w:jc w:val="both"/>
        <w:rPr>
          <w:rFonts w:ascii="標楷體" w:eastAsia="標楷體" w:hAnsi="標楷體" w:cs="Arial"/>
          <w:sz w:val="32"/>
          <w:szCs w:val="32"/>
        </w:rPr>
      </w:pPr>
      <w:r w:rsidRPr="00E17B53">
        <w:rPr>
          <w:rFonts w:ascii="標楷體" w:eastAsia="標楷體" w:hAnsi="標楷體" w:cs="Arial" w:hint="eastAsia"/>
          <w:sz w:val="32"/>
          <w:szCs w:val="32"/>
        </w:rPr>
        <w:t>第六條</w:t>
      </w:r>
      <w:r w:rsidRPr="00E17B53">
        <w:rPr>
          <w:rFonts w:ascii="標楷體" w:eastAsia="標楷體" w:hAnsi="標楷體" w:cs="Arial"/>
          <w:sz w:val="32"/>
          <w:szCs w:val="32"/>
        </w:rPr>
        <w:t xml:space="preserve">    </w:t>
      </w:r>
      <w:r w:rsidRPr="00E17B53">
        <w:rPr>
          <w:rFonts w:ascii="標楷體" w:eastAsia="標楷體" w:hAnsi="標楷體" w:cs="Arial" w:hint="eastAsia"/>
          <w:sz w:val="32"/>
          <w:szCs w:val="32"/>
        </w:rPr>
        <w:t>免試入學之辦理方式如下：</w:t>
      </w:r>
    </w:p>
    <w:p w:rsidR="00AA0975" w:rsidRDefault="00AA0975" w:rsidP="00E17B53">
      <w:pPr>
        <w:spacing w:line="480" w:lineRule="exact"/>
        <w:ind w:leftChars="650" w:left="2200" w:hangingChars="200" w:hanging="640"/>
        <w:jc w:val="both"/>
        <w:rPr>
          <w:rFonts w:ascii="標楷體" w:eastAsia="標楷體" w:hAnsi="標楷體" w:cs="Arial"/>
          <w:sz w:val="32"/>
          <w:szCs w:val="32"/>
        </w:rPr>
      </w:pPr>
      <w:r w:rsidRPr="00E17B53">
        <w:rPr>
          <w:rFonts w:ascii="標楷體" w:eastAsia="標楷體" w:hAnsi="標楷體" w:cs="Arial" w:hint="eastAsia"/>
          <w:sz w:val="32"/>
          <w:szCs w:val="32"/>
        </w:rPr>
        <w:t>一、就學區之直轄市、縣（市）主管機關應會商區內學校各該主管機關，依中央主管機關所定應遵行事項，訂定該區免試入學作業要點，提直轄市、縣（市）教育審議委員會審議通過後實施，並報中央主管機關備查；就學區涉及二以上直轄市、縣（市）者，應自行協調以其中之一為主政機關，會商訂定該區免試入學作業要點。</w:t>
      </w:r>
    </w:p>
    <w:p w:rsidR="00AA0975" w:rsidRDefault="00AA0975" w:rsidP="00E17B53">
      <w:pPr>
        <w:spacing w:line="480" w:lineRule="exact"/>
        <w:ind w:leftChars="650" w:left="2200" w:hangingChars="200" w:hanging="640"/>
        <w:jc w:val="both"/>
        <w:rPr>
          <w:rFonts w:ascii="標楷體" w:eastAsia="標楷體" w:hAnsi="標楷體" w:cs="Arial"/>
          <w:sz w:val="32"/>
          <w:szCs w:val="32"/>
        </w:rPr>
      </w:pPr>
      <w:r w:rsidRPr="00E17B53">
        <w:rPr>
          <w:rFonts w:ascii="標楷體" w:eastAsia="標楷體" w:hAnsi="標楷體" w:cs="Arial" w:hint="eastAsia"/>
          <w:sz w:val="32"/>
          <w:szCs w:val="32"/>
        </w:rPr>
        <w:t>二、學校辦理免試入學，不得訂定申請條件。學生報名人數未超過學校核定招生名額者，全額錄取，超過者，</w:t>
      </w:r>
      <w:proofErr w:type="gramStart"/>
      <w:r w:rsidRPr="00E17B53">
        <w:rPr>
          <w:rFonts w:ascii="標楷體" w:eastAsia="標楷體" w:hAnsi="標楷體" w:cs="Arial" w:hint="eastAsia"/>
          <w:sz w:val="32"/>
          <w:szCs w:val="32"/>
        </w:rPr>
        <w:t>採比序</w:t>
      </w:r>
      <w:proofErr w:type="gramEnd"/>
      <w:r w:rsidRPr="00E17B53">
        <w:rPr>
          <w:rFonts w:ascii="標楷體" w:eastAsia="標楷體" w:hAnsi="標楷體" w:cs="Arial" w:hint="eastAsia"/>
          <w:sz w:val="32"/>
          <w:szCs w:val="32"/>
        </w:rPr>
        <w:t>方式錄取；</w:t>
      </w:r>
      <w:proofErr w:type="gramStart"/>
      <w:r w:rsidRPr="00E17B53">
        <w:rPr>
          <w:rFonts w:ascii="標楷體" w:eastAsia="標楷體" w:hAnsi="標楷體" w:cs="Arial" w:hint="eastAsia"/>
          <w:sz w:val="32"/>
          <w:szCs w:val="32"/>
        </w:rPr>
        <w:t>其比序項目</w:t>
      </w:r>
      <w:proofErr w:type="gramEnd"/>
      <w:r w:rsidRPr="00E17B53">
        <w:rPr>
          <w:rFonts w:ascii="標楷體" w:eastAsia="標楷體" w:hAnsi="標楷體" w:cs="Arial" w:hint="eastAsia"/>
          <w:sz w:val="32"/>
          <w:szCs w:val="32"/>
        </w:rPr>
        <w:t>及模式，應納入各區免試入學作業要點規定。</w:t>
      </w:r>
    </w:p>
    <w:p w:rsidR="00AA0975" w:rsidRDefault="00AA0975" w:rsidP="00E17B53">
      <w:pPr>
        <w:spacing w:line="480" w:lineRule="exact"/>
        <w:ind w:leftChars="650" w:left="2200" w:hangingChars="200" w:hanging="640"/>
        <w:jc w:val="both"/>
        <w:rPr>
          <w:rFonts w:ascii="標楷體" w:eastAsia="標楷體" w:hAnsi="標楷體" w:cs="Arial"/>
          <w:sz w:val="32"/>
          <w:szCs w:val="32"/>
        </w:rPr>
      </w:pPr>
      <w:r w:rsidRPr="00E17B53">
        <w:rPr>
          <w:rFonts w:ascii="標楷體" w:eastAsia="標楷體" w:hAnsi="標楷體" w:cs="Arial" w:hint="eastAsia"/>
          <w:sz w:val="32"/>
          <w:szCs w:val="32"/>
        </w:rPr>
        <w:t>三、前</w:t>
      </w:r>
      <w:proofErr w:type="gramStart"/>
      <w:r w:rsidRPr="00E17B53">
        <w:rPr>
          <w:rFonts w:ascii="標楷體" w:eastAsia="標楷體" w:hAnsi="標楷體" w:cs="Arial" w:hint="eastAsia"/>
          <w:sz w:val="32"/>
          <w:szCs w:val="32"/>
        </w:rPr>
        <w:t>款比序</w:t>
      </w:r>
      <w:proofErr w:type="gramEnd"/>
      <w:r w:rsidRPr="00E17B53">
        <w:rPr>
          <w:rFonts w:ascii="標楷體" w:eastAsia="標楷體" w:hAnsi="標楷體" w:cs="Arial" w:hint="eastAsia"/>
          <w:sz w:val="32"/>
          <w:szCs w:val="32"/>
        </w:rPr>
        <w:t>，應符合下列規定：</w:t>
      </w:r>
    </w:p>
    <w:p w:rsidR="00AA0975" w:rsidRDefault="00AA0975" w:rsidP="00E17B53">
      <w:pPr>
        <w:spacing w:line="480" w:lineRule="exact"/>
        <w:ind w:leftChars="650" w:left="2520" w:hangingChars="300" w:hanging="960"/>
        <w:jc w:val="both"/>
        <w:rPr>
          <w:rFonts w:ascii="標楷體" w:eastAsia="標楷體" w:hAnsi="標楷體" w:cs="Arial"/>
          <w:sz w:val="32"/>
          <w:szCs w:val="32"/>
        </w:rPr>
      </w:pPr>
      <w:r>
        <w:rPr>
          <w:rFonts w:ascii="標楷體" w:eastAsia="標楷體" w:hAnsi="標楷體" w:cs="Arial" w:hint="eastAsia"/>
          <w:sz w:val="32"/>
          <w:szCs w:val="32"/>
        </w:rPr>
        <w:t>（</w:t>
      </w:r>
      <w:r w:rsidRPr="00E17B53">
        <w:rPr>
          <w:rFonts w:ascii="標楷體" w:eastAsia="標楷體" w:hAnsi="標楷體" w:cs="Arial" w:hint="eastAsia"/>
          <w:sz w:val="32"/>
          <w:szCs w:val="32"/>
        </w:rPr>
        <w:t>一</w:t>
      </w:r>
      <w:r>
        <w:rPr>
          <w:rFonts w:ascii="標楷體" w:eastAsia="標楷體" w:hAnsi="標楷體" w:cs="Arial" w:hint="eastAsia"/>
          <w:sz w:val="32"/>
          <w:szCs w:val="32"/>
        </w:rPr>
        <w:t>）</w:t>
      </w:r>
      <w:proofErr w:type="gramStart"/>
      <w:r w:rsidRPr="00E17B53">
        <w:rPr>
          <w:rFonts w:ascii="標楷體" w:eastAsia="標楷體" w:hAnsi="標楷體" w:cs="Arial" w:hint="eastAsia"/>
          <w:sz w:val="32"/>
          <w:szCs w:val="32"/>
        </w:rPr>
        <w:t>比序項目</w:t>
      </w:r>
      <w:proofErr w:type="gramEnd"/>
      <w:r w:rsidRPr="00E17B53">
        <w:rPr>
          <w:rFonts w:ascii="標楷體" w:eastAsia="標楷體" w:hAnsi="標楷體" w:cs="Arial" w:hint="eastAsia"/>
          <w:sz w:val="32"/>
          <w:szCs w:val="32"/>
        </w:rPr>
        <w:t>，依本法第三十七條第四項規定，國民中小學九年一貫課程綱要所定健康與體育、藝術與人文、綜合活動</w:t>
      </w:r>
      <w:proofErr w:type="gramStart"/>
      <w:r w:rsidRPr="00E17B53">
        <w:rPr>
          <w:rFonts w:ascii="標楷體" w:eastAsia="標楷體" w:hAnsi="標楷體" w:cs="Arial" w:hint="eastAsia"/>
          <w:sz w:val="32"/>
          <w:szCs w:val="32"/>
        </w:rPr>
        <w:t>三</w:t>
      </w:r>
      <w:proofErr w:type="gramEnd"/>
      <w:r w:rsidRPr="00E17B53">
        <w:rPr>
          <w:rFonts w:ascii="標楷體" w:eastAsia="標楷體" w:hAnsi="標楷體" w:cs="Arial" w:hint="eastAsia"/>
          <w:sz w:val="32"/>
          <w:szCs w:val="32"/>
        </w:rPr>
        <w:t>學習領域在校評量成績之及格與否，得予</w:t>
      </w:r>
      <w:proofErr w:type="gramStart"/>
      <w:r w:rsidRPr="00E17B53">
        <w:rPr>
          <w:rFonts w:ascii="標楷體" w:eastAsia="標楷體" w:hAnsi="標楷體" w:cs="Arial" w:hint="eastAsia"/>
          <w:sz w:val="32"/>
          <w:szCs w:val="32"/>
        </w:rPr>
        <w:t>採</w:t>
      </w:r>
      <w:proofErr w:type="gramEnd"/>
      <w:r w:rsidRPr="00E17B53">
        <w:rPr>
          <w:rFonts w:ascii="標楷體" w:eastAsia="標楷體" w:hAnsi="標楷體" w:cs="Arial" w:hint="eastAsia"/>
          <w:sz w:val="32"/>
          <w:szCs w:val="32"/>
        </w:rPr>
        <w:t>計。其他語文、數學、社會、自然與生活科技等四學習領域在校評量成績，不得</w:t>
      </w:r>
      <w:proofErr w:type="gramStart"/>
      <w:r w:rsidRPr="00E17B53">
        <w:rPr>
          <w:rFonts w:ascii="標楷體" w:eastAsia="標楷體" w:hAnsi="標楷體" w:cs="Arial" w:hint="eastAsia"/>
          <w:sz w:val="32"/>
          <w:szCs w:val="32"/>
        </w:rPr>
        <w:t>採</w:t>
      </w:r>
      <w:proofErr w:type="gramEnd"/>
      <w:r w:rsidRPr="00E17B53">
        <w:rPr>
          <w:rFonts w:ascii="標楷體" w:eastAsia="標楷體" w:hAnsi="標楷體" w:cs="Arial" w:hint="eastAsia"/>
          <w:sz w:val="32"/>
          <w:szCs w:val="32"/>
        </w:rPr>
        <w:t>計。</w:t>
      </w:r>
    </w:p>
    <w:p w:rsidR="00AA0975" w:rsidRDefault="00AA0975" w:rsidP="00E17B53">
      <w:pPr>
        <w:spacing w:line="480" w:lineRule="exact"/>
        <w:ind w:leftChars="650" w:left="2520" w:hangingChars="300" w:hanging="960"/>
        <w:jc w:val="both"/>
        <w:rPr>
          <w:rFonts w:ascii="標楷體" w:eastAsia="標楷體" w:hAnsi="標楷體" w:cs="Arial"/>
          <w:sz w:val="32"/>
          <w:szCs w:val="32"/>
        </w:rPr>
      </w:pPr>
      <w:r>
        <w:rPr>
          <w:rFonts w:ascii="標楷體" w:eastAsia="標楷體" w:hAnsi="標楷體" w:cs="Arial" w:hint="eastAsia"/>
          <w:sz w:val="32"/>
          <w:szCs w:val="32"/>
        </w:rPr>
        <w:t>（</w:t>
      </w:r>
      <w:r w:rsidRPr="00E17B53">
        <w:rPr>
          <w:rFonts w:ascii="標楷體" w:eastAsia="標楷體" w:hAnsi="標楷體" w:cs="Arial" w:hint="eastAsia"/>
          <w:sz w:val="32"/>
          <w:szCs w:val="32"/>
        </w:rPr>
        <w:t>二</w:t>
      </w:r>
      <w:r>
        <w:rPr>
          <w:rFonts w:ascii="標楷體" w:eastAsia="標楷體" w:hAnsi="標楷體" w:cs="Arial" w:hint="eastAsia"/>
          <w:sz w:val="32"/>
          <w:szCs w:val="32"/>
        </w:rPr>
        <w:t>）</w:t>
      </w:r>
      <w:r w:rsidRPr="00E17B53">
        <w:rPr>
          <w:rFonts w:ascii="標楷體" w:eastAsia="標楷體" w:hAnsi="標楷體" w:cs="Arial" w:hint="eastAsia"/>
          <w:sz w:val="32"/>
          <w:szCs w:val="32"/>
        </w:rPr>
        <w:t>國中教育會考成績得</w:t>
      </w:r>
      <w:proofErr w:type="gramStart"/>
      <w:r w:rsidRPr="00E17B53">
        <w:rPr>
          <w:rFonts w:ascii="標楷體" w:eastAsia="標楷體" w:hAnsi="標楷體" w:cs="Arial" w:hint="eastAsia"/>
          <w:sz w:val="32"/>
          <w:szCs w:val="32"/>
        </w:rPr>
        <w:t>列為比序項目</w:t>
      </w:r>
      <w:proofErr w:type="gramEnd"/>
      <w:r w:rsidRPr="00E17B53">
        <w:rPr>
          <w:rFonts w:ascii="標楷體" w:eastAsia="標楷體" w:hAnsi="標楷體" w:cs="Arial" w:hint="eastAsia"/>
          <w:sz w:val="32"/>
          <w:szCs w:val="32"/>
        </w:rPr>
        <w:t>。但</w:t>
      </w:r>
      <w:proofErr w:type="gramStart"/>
      <w:r w:rsidRPr="00E17B53">
        <w:rPr>
          <w:rFonts w:ascii="標楷體" w:eastAsia="標楷體" w:hAnsi="標楷體" w:cs="Arial" w:hint="eastAsia"/>
          <w:sz w:val="32"/>
          <w:szCs w:val="32"/>
        </w:rPr>
        <w:t>其比序比重</w:t>
      </w:r>
      <w:proofErr w:type="gramEnd"/>
      <w:r w:rsidRPr="00E17B53">
        <w:rPr>
          <w:rFonts w:ascii="標楷體" w:eastAsia="標楷體" w:hAnsi="標楷體" w:cs="Arial" w:hint="eastAsia"/>
          <w:sz w:val="32"/>
          <w:szCs w:val="32"/>
        </w:rPr>
        <w:t>不得超過總分之三分之一。</w:t>
      </w:r>
    </w:p>
    <w:p w:rsidR="00AA0975" w:rsidRPr="00E17B53" w:rsidRDefault="00AA0975" w:rsidP="00E17B53">
      <w:pPr>
        <w:spacing w:line="480" w:lineRule="exact"/>
        <w:ind w:leftChars="652" w:left="2205" w:hangingChars="200" w:hanging="640"/>
        <w:jc w:val="both"/>
        <w:rPr>
          <w:rFonts w:ascii="標楷體" w:eastAsia="標楷體" w:hAnsi="標楷體" w:cs="Arial"/>
          <w:sz w:val="32"/>
          <w:szCs w:val="32"/>
        </w:rPr>
      </w:pPr>
      <w:r w:rsidRPr="00E17B53">
        <w:rPr>
          <w:rFonts w:ascii="標楷體" w:eastAsia="標楷體" w:hAnsi="標楷體" w:cs="Arial" w:hint="eastAsia"/>
          <w:sz w:val="32"/>
          <w:szCs w:val="32"/>
        </w:rPr>
        <w:t>四、學生經依前二款</w:t>
      </w:r>
      <w:proofErr w:type="gramStart"/>
      <w:r w:rsidRPr="00E17B53">
        <w:rPr>
          <w:rFonts w:ascii="標楷體" w:eastAsia="標楷體" w:hAnsi="標楷體" w:cs="Arial" w:hint="eastAsia"/>
          <w:sz w:val="32"/>
          <w:szCs w:val="32"/>
        </w:rPr>
        <w:t>規定比序</w:t>
      </w:r>
      <w:proofErr w:type="gramEnd"/>
      <w:r w:rsidRPr="00E17B53">
        <w:rPr>
          <w:rFonts w:ascii="標楷體" w:eastAsia="標楷體" w:hAnsi="標楷體" w:cs="Arial" w:hint="eastAsia"/>
          <w:sz w:val="32"/>
          <w:szCs w:val="32"/>
        </w:rPr>
        <w:t>，仍超額時，報各該主管機關核准增加名額或為其他適當之處理。</w:t>
      </w:r>
    </w:p>
    <w:p w:rsidR="00AA0975" w:rsidRDefault="00AA0975" w:rsidP="00E17B53">
      <w:pPr>
        <w:tabs>
          <w:tab w:val="left" w:pos="252"/>
        </w:tabs>
        <w:spacing w:line="480" w:lineRule="exact"/>
        <w:ind w:left="957" w:hangingChars="299" w:hanging="957"/>
        <w:jc w:val="both"/>
        <w:rPr>
          <w:rFonts w:ascii="標楷體" w:eastAsia="標楷體" w:hAnsi="標楷體"/>
          <w:sz w:val="32"/>
          <w:szCs w:val="32"/>
        </w:rPr>
      </w:pPr>
      <w:r w:rsidRPr="00E17B53">
        <w:rPr>
          <w:rFonts w:ascii="標楷體" w:eastAsia="標楷體" w:hAnsi="標楷體" w:hint="eastAsia"/>
          <w:sz w:val="32"/>
          <w:szCs w:val="32"/>
        </w:rPr>
        <w:t>第七條</w:t>
      </w:r>
      <w:r>
        <w:rPr>
          <w:rFonts w:ascii="標楷體" w:eastAsia="標楷體" w:hAnsi="標楷體"/>
          <w:sz w:val="32"/>
          <w:szCs w:val="32"/>
        </w:rPr>
        <w:t xml:space="preserve">    </w:t>
      </w:r>
      <w:r w:rsidRPr="00E17B53">
        <w:rPr>
          <w:rFonts w:ascii="標楷體" w:eastAsia="標楷體" w:hAnsi="標楷體" w:hint="eastAsia"/>
          <w:sz w:val="32"/>
          <w:szCs w:val="32"/>
        </w:rPr>
        <w:t>技術型及單科型學校有特殊招生需要者，其免試入學得依下列規定辦理，不受該區免試入學作業要點規定之限制。但</w:t>
      </w:r>
      <w:proofErr w:type="gramStart"/>
      <w:r w:rsidRPr="00E17B53">
        <w:rPr>
          <w:rFonts w:ascii="標楷體" w:eastAsia="標楷體" w:hAnsi="標楷體" w:hint="eastAsia"/>
          <w:sz w:val="32"/>
          <w:szCs w:val="32"/>
        </w:rPr>
        <w:t>其比序</w:t>
      </w:r>
      <w:proofErr w:type="gramEnd"/>
      <w:r w:rsidRPr="00E17B53">
        <w:rPr>
          <w:rFonts w:ascii="標楷體" w:eastAsia="標楷體" w:hAnsi="標楷體" w:hint="eastAsia"/>
          <w:sz w:val="32"/>
          <w:szCs w:val="32"/>
        </w:rPr>
        <w:t>，應符合前條第三款規定：</w:t>
      </w:r>
    </w:p>
    <w:p w:rsidR="00AA0975" w:rsidRDefault="00AA0975" w:rsidP="00E17B53">
      <w:pPr>
        <w:tabs>
          <w:tab w:val="left" w:pos="252"/>
        </w:tabs>
        <w:spacing w:line="480" w:lineRule="exact"/>
        <w:ind w:leftChars="650" w:left="2200" w:hangingChars="200" w:hanging="640"/>
        <w:jc w:val="both"/>
        <w:rPr>
          <w:rFonts w:ascii="標楷體" w:eastAsia="標楷體" w:hAnsi="標楷體"/>
          <w:sz w:val="32"/>
          <w:szCs w:val="32"/>
        </w:rPr>
      </w:pPr>
      <w:r w:rsidRPr="00E17B53">
        <w:rPr>
          <w:rFonts w:ascii="標楷體" w:eastAsia="標楷體" w:hAnsi="標楷體" w:hint="eastAsia"/>
          <w:sz w:val="32"/>
          <w:szCs w:val="32"/>
        </w:rPr>
        <w:t>一、學校</w:t>
      </w:r>
      <w:r w:rsidRPr="00E17B53">
        <w:rPr>
          <w:rFonts w:ascii="標楷體" w:eastAsia="標楷體" w:hAnsi="標楷體" w:hint="eastAsia"/>
          <w:bCs/>
          <w:sz w:val="32"/>
          <w:szCs w:val="32"/>
        </w:rPr>
        <w:t>以群、</w:t>
      </w:r>
      <w:r w:rsidRPr="00E17B53">
        <w:rPr>
          <w:rFonts w:ascii="標楷體" w:eastAsia="標楷體" w:hAnsi="標楷體" w:hint="eastAsia"/>
          <w:sz w:val="32"/>
          <w:szCs w:val="32"/>
        </w:rPr>
        <w:t>科</w:t>
      </w:r>
      <w:r w:rsidRPr="00E17B53">
        <w:rPr>
          <w:rFonts w:ascii="標楷體" w:eastAsia="標楷體" w:hAnsi="標楷體" w:hint="eastAsia"/>
          <w:bCs/>
          <w:sz w:val="32"/>
          <w:szCs w:val="32"/>
        </w:rPr>
        <w:t>或校為規劃單位，</w:t>
      </w:r>
      <w:r w:rsidRPr="00E17B53">
        <w:rPr>
          <w:rFonts w:ascii="標楷體" w:eastAsia="標楷體" w:hAnsi="標楷體" w:hint="eastAsia"/>
          <w:sz w:val="32"/>
          <w:szCs w:val="32"/>
        </w:rPr>
        <w:t>擬具課程計畫、申請單獨招生之特色需求、理由及</w:t>
      </w:r>
      <w:proofErr w:type="gramStart"/>
      <w:r w:rsidRPr="00E17B53">
        <w:rPr>
          <w:rFonts w:ascii="標楷體" w:eastAsia="標楷體" w:hAnsi="標楷體" w:hint="eastAsia"/>
          <w:sz w:val="32"/>
          <w:szCs w:val="32"/>
        </w:rPr>
        <w:t>超額比序項目</w:t>
      </w:r>
      <w:proofErr w:type="gramEnd"/>
      <w:r w:rsidRPr="00E17B53">
        <w:rPr>
          <w:rFonts w:ascii="標楷體" w:eastAsia="標楷體" w:hAnsi="標楷體" w:hint="eastAsia"/>
          <w:sz w:val="32"/>
          <w:szCs w:val="32"/>
        </w:rPr>
        <w:lastRenderedPageBreak/>
        <w:t>與方式，送該區免試入學委員會審查，並報各該主管機關核定後，單獨辦理免試招生。</w:t>
      </w:r>
    </w:p>
    <w:p w:rsidR="00AA0975" w:rsidRDefault="00AA0975" w:rsidP="00E17B53">
      <w:pPr>
        <w:tabs>
          <w:tab w:val="left" w:pos="252"/>
        </w:tabs>
        <w:spacing w:line="480" w:lineRule="exact"/>
        <w:ind w:leftChars="650" w:left="2200" w:hangingChars="200" w:hanging="640"/>
        <w:jc w:val="both"/>
        <w:rPr>
          <w:rFonts w:ascii="標楷體" w:eastAsia="標楷體" w:hAnsi="標楷體"/>
          <w:sz w:val="32"/>
          <w:szCs w:val="32"/>
        </w:rPr>
      </w:pPr>
      <w:r w:rsidRPr="00E17B53">
        <w:rPr>
          <w:rFonts w:ascii="標楷體" w:eastAsia="標楷體" w:hAnsi="標楷體" w:hint="eastAsia"/>
          <w:sz w:val="32"/>
          <w:szCs w:val="32"/>
        </w:rPr>
        <w:t>二、學生得向前款各單獨招生學校報名，</w:t>
      </w:r>
      <w:proofErr w:type="gramStart"/>
      <w:r w:rsidRPr="00E17B53">
        <w:rPr>
          <w:rFonts w:ascii="標楷體" w:eastAsia="標楷體" w:hAnsi="標楷體" w:hint="eastAsia"/>
          <w:sz w:val="32"/>
          <w:szCs w:val="32"/>
        </w:rPr>
        <w:t>不受就學區</w:t>
      </w:r>
      <w:proofErr w:type="gramEnd"/>
      <w:r w:rsidRPr="00E17B53">
        <w:rPr>
          <w:rFonts w:ascii="標楷體" w:eastAsia="標楷體" w:hAnsi="標楷體" w:hint="eastAsia"/>
          <w:sz w:val="32"/>
          <w:szCs w:val="32"/>
        </w:rPr>
        <w:t>限制，並以選擇</w:t>
      </w:r>
      <w:proofErr w:type="gramStart"/>
      <w:r w:rsidRPr="00E17B53">
        <w:rPr>
          <w:rFonts w:ascii="標楷體" w:eastAsia="標楷體" w:hAnsi="標楷體" w:hint="eastAsia"/>
          <w:sz w:val="32"/>
          <w:szCs w:val="32"/>
        </w:rPr>
        <w:t>一</w:t>
      </w:r>
      <w:proofErr w:type="gramEnd"/>
      <w:r w:rsidRPr="00E17B53">
        <w:rPr>
          <w:rFonts w:ascii="標楷體" w:eastAsia="標楷體" w:hAnsi="標楷體" w:hint="eastAsia"/>
          <w:sz w:val="32"/>
          <w:szCs w:val="32"/>
        </w:rPr>
        <w:t>學校報到為限。</w:t>
      </w:r>
    </w:p>
    <w:p w:rsidR="00AA0975" w:rsidRPr="00E17B53" w:rsidRDefault="00AA0975" w:rsidP="00E17B53">
      <w:pPr>
        <w:tabs>
          <w:tab w:val="left" w:pos="252"/>
        </w:tabs>
        <w:spacing w:line="480" w:lineRule="exact"/>
        <w:ind w:leftChars="650" w:left="2200" w:hangingChars="200" w:hanging="640"/>
        <w:jc w:val="both"/>
        <w:rPr>
          <w:rFonts w:ascii="標楷體" w:eastAsia="標楷體" w:hAnsi="標楷體"/>
          <w:sz w:val="32"/>
          <w:szCs w:val="32"/>
        </w:rPr>
      </w:pPr>
      <w:r w:rsidRPr="00E17B53">
        <w:rPr>
          <w:rFonts w:ascii="標楷體" w:eastAsia="標楷體" w:hAnsi="標楷體" w:hint="eastAsia"/>
          <w:sz w:val="32"/>
          <w:szCs w:val="32"/>
        </w:rPr>
        <w:t>三、單獨招生學校之報到日期，應與就學區免試入學報到日同一日；其</w:t>
      </w:r>
      <w:proofErr w:type="gramStart"/>
      <w:r w:rsidRPr="00E17B53">
        <w:rPr>
          <w:rFonts w:ascii="標楷體" w:eastAsia="標楷體" w:hAnsi="標楷體" w:hint="eastAsia"/>
          <w:sz w:val="32"/>
          <w:szCs w:val="32"/>
        </w:rPr>
        <w:t>未招滿</w:t>
      </w:r>
      <w:proofErr w:type="gramEnd"/>
      <w:r w:rsidRPr="00E17B53">
        <w:rPr>
          <w:rFonts w:ascii="標楷體" w:eastAsia="標楷體" w:hAnsi="標楷體" w:hint="eastAsia"/>
          <w:sz w:val="32"/>
          <w:szCs w:val="32"/>
        </w:rPr>
        <w:t>之名額，得</w:t>
      </w:r>
      <w:proofErr w:type="gramStart"/>
      <w:r w:rsidRPr="00E17B53">
        <w:rPr>
          <w:rFonts w:ascii="標楷體" w:eastAsia="標楷體" w:hAnsi="標楷體" w:hint="eastAsia"/>
          <w:sz w:val="32"/>
          <w:szCs w:val="32"/>
        </w:rPr>
        <w:t>辦理續招</w:t>
      </w:r>
      <w:proofErr w:type="gramEnd"/>
      <w:r w:rsidRPr="00E17B53">
        <w:rPr>
          <w:rFonts w:ascii="標楷體" w:eastAsia="標楷體" w:hAnsi="標楷體" w:hint="eastAsia"/>
          <w:sz w:val="32"/>
          <w:szCs w:val="32"/>
        </w:rPr>
        <w:t>，</w:t>
      </w:r>
      <w:proofErr w:type="gramStart"/>
      <w:r w:rsidRPr="00E17B53">
        <w:rPr>
          <w:rFonts w:ascii="標楷體" w:eastAsia="標楷體" w:hAnsi="標楷體" w:hint="eastAsia"/>
          <w:sz w:val="32"/>
          <w:szCs w:val="32"/>
        </w:rPr>
        <w:t>其續招方式</w:t>
      </w:r>
      <w:proofErr w:type="gramEnd"/>
      <w:r w:rsidRPr="00E17B53">
        <w:rPr>
          <w:rFonts w:ascii="標楷體" w:eastAsia="標楷體" w:hAnsi="標楷體" w:hint="eastAsia"/>
          <w:sz w:val="32"/>
          <w:szCs w:val="32"/>
        </w:rPr>
        <w:t>，</w:t>
      </w:r>
      <w:r w:rsidRPr="00E17B53">
        <w:rPr>
          <w:rFonts w:ascii="標楷體" w:eastAsia="標楷體" w:hAnsi="標楷體" w:hint="eastAsia"/>
          <w:color w:val="000000"/>
          <w:sz w:val="32"/>
          <w:szCs w:val="32"/>
        </w:rPr>
        <w:t>除有特殊情形報經各該主管機關核准外</w:t>
      </w:r>
      <w:r w:rsidRPr="00E17B53">
        <w:rPr>
          <w:rFonts w:ascii="標楷體" w:eastAsia="標楷體" w:hAnsi="標楷體" w:hint="eastAsia"/>
          <w:sz w:val="32"/>
          <w:szCs w:val="32"/>
        </w:rPr>
        <w:t>，應依各區免試入學方式辦理。</w:t>
      </w:r>
    </w:p>
    <w:p w:rsidR="00AA0975" w:rsidRPr="00E17B53" w:rsidRDefault="00AA0975" w:rsidP="00E17B53">
      <w:pPr>
        <w:spacing w:line="480" w:lineRule="exact"/>
        <w:ind w:left="960" w:hangingChars="300" w:hanging="960"/>
        <w:rPr>
          <w:rFonts w:ascii="標楷體" w:eastAsia="標楷體" w:hAnsi="標楷體"/>
          <w:sz w:val="32"/>
          <w:szCs w:val="32"/>
        </w:rPr>
      </w:pPr>
      <w:r w:rsidRPr="00E17B53">
        <w:rPr>
          <w:rFonts w:ascii="標楷體" w:eastAsia="標楷體" w:hAnsi="標楷體" w:cs="Arial" w:hint="eastAsia"/>
          <w:sz w:val="32"/>
          <w:szCs w:val="32"/>
        </w:rPr>
        <w:t>第十條</w:t>
      </w:r>
      <w:r>
        <w:rPr>
          <w:rFonts w:ascii="標楷體" w:eastAsia="標楷體" w:hAnsi="標楷體" w:cs="Arial"/>
          <w:sz w:val="32"/>
          <w:szCs w:val="32"/>
        </w:rPr>
        <w:t xml:space="preserve">    </w:t>
      </w:r>
      <w:r w:rsidRPr="00E17B53">
        <w:rPr>
          <w:rFonts w:ascii="標楷體" w:eastAsia="標楷體" w:hAnsi="標楷體" w:hint="eastAsia"/>
          <w:sz w:val="32"/>
          <w:szCs w:val="32"/>
        </w:rPr>
        <w:t>學校經免試入學仍</w:t>
      </w:r>
      <w:proofErr w:type="gramStart"/>
      <w:r w:rsidRPr="00E17B53">
        <w:rPr>
          <w:rFonts w:ascii="標楷體" w:eastAsia="標楷體" w:hAnsi="標楷體" w:hint="eastAsia"/>
          <w:sz w:val="32"/>
          <w:szCs w:val="32"/>
        </w:rPr>
        <w:t>未招滿</w:t>
      </w:r>
      <w:proofErr w:type="gramEnd"/>
      <w:r w:rsidRPr="00E17B53">
        <w:rPr>
          <w:rFonts w:ascii="標楷體" w:eastAsia="標楷體" w:hAnsi="標楷體" w:hint="eastAsia"/>
          <w:sz w:val="32"/>
          <w:szCs w:val="32"/>
        </w:rPr>
        <w:t>，得報經主管機關核准，辦理免試</w:t>
      </w:r>
      <w:proofErr w:type="gramStart"/>
      <w:r w:rsidRPr="00E17B53">
        <w:rPr>
          <w:rFonts w:ascii="標楷體" w:eastAsia="標楷體" w:hAnsi="標楷體" w:hint="eastAsia"/>
          <w:sz w:val="32"/>
          <w:szCs w:val="32"/>
        </w:rPr>
        <w:t>續招，續招</w:t>
      </w:r>
      <w:proofErr w:type="gramEnd"/>
      <w:r w:rsidRPr="00E17B53">
        <w:rPr>
          <w:rFonts w:ascii="標楷體" w:eastAsia="標楷體" w:hAnsi="標楷體" w:hint="eastAsia"/>
          <w:sz w:val="32"/>
          <w:szCs w:val="32"/>
        </w:rPr>
        <w:t>得</w:t>
      </w:r>
      <w:proofErr w:type="gramStart"/>
      <w:r w:rsidRPr="00E17B53">
        <w:rPr>
          <w:rFonts w:ascii="標楷體" w:eastAsia="標楷體" w:hAnsi="標楷體" w:hint="eastAsia"/>
          <w:sz w:val="32"/>
          <w:szCs w:val="32"/>
        </w:rPr>
        <w:t>不受就學區</w:t>
      </w:r>
      <w:proofErr w:type="gramEnd"/>
      <w:r w:rsidRPr="00E17B53">
        <w:rPr>
          <w:rFonts w:ascii="標楷體" w:eastAsia="標楷體" w:hAnsi="標楷體" w:hint="eastAsia"/>
          <w:sz w:val="32"/>
          <w:szCs w:val="32"/>
        </w:rPr>
        <w:t>限制跨區辦理。但辦理方式仍應依第六條第二款至第四款規定辦理。</w:t>
      </w:r>
    </w:p>
    <w:p w:rsidR="00AA0975" w:rsidRPr="00E17B53" w:rsidRDefault="00AA0975" w:rsidP="00E17B53">
      <w:pPr>
        <w:spacing w:line="480" w:lineRule="exact"/>
        <w:ind w:left="320" w:hangingChars="100" w:hanging="320"/>
        <w:jc w:val="both"/>
        <w:rPr>
          <w:rFonts w:ascii="標楷體" w:eastAsia="標楷體" w:hAnsi="標楷體"/>
          <w:sz w:val="32"/>
          <w:szCs w:val="32"/>
        </w:rPr>
      </w:pPr>
      <w:r w:rsidRPr="00E17B53">
        <w:rPr>
          <w:rFonts w:ascii="標楷體" w:eastAsia="標楷體" w:hAnsi="標楷體" w:cs="Arial" w:hint="eastAsia"/>
          <w:sz w:val="32"/>
          <w:szCs w:val="32"/>
        </w:rPr>
        <w:t>第十一條</w:t>
      </w:r>
      <w:r>
        <w:rPr>
          <w:rFonts w:ascii="標楷體" w:eastAsia="標楷體" w:hAnsi="標楷體" w:cs="Arial"/>
          <w:sz w:val="32"/>
          <w:szCs w:val="32"/>
        </w:rPr>
        <w:t xml:space="preserve">    </w:t>
      </w:r>
      <w:r w:rsidRPr="00E17B53">
        <w:rPr>
          <w:rFonts w:ascii="標楷體" w:eastAsia="標楷體" w:hAnsi="標楷體" w:hint="eastAsia"/>
          <w:sz w:val="32"/>
          <w:szCs w:val="32"/>
        </w:rPr>
        <w:t>特色招生辦理方式如下：</w:t>
      </w:r>
    </w:p>
    <w:p w:rsidR="00AA0975" w:rsidRDefault="00AA0975" w:rsidP="00E17B53">
      <w:pPr>
        <w:spacing w:line="480" w:lineRule="exact"/>
        <w:ind w:leftChars="800" w:left="2560" w:hangingChars="200" w:hanging="640"/>
        <w:jc w:val="both"/>
        <w:rPr>
          <w:rFonts w:ascii="標楷體" w:eastAsia="標楷體" w:hAnsi="標楷體"/>
          <w:sz w:val="32"/>
          <w:szCs w:val="32"/>
        </w:rPr>
      </w:pPr>
      <w:r w:rsidRPr="00E17B53">
        <w:rPr>
          <w:rFonts w:ascii="標楷體" w:eastAsia="標楷體" w:hAnsi="標楷體" w:hint="eastAsia"/>
          <w:sz w:val="32"/>
          <w:szCs w:val="32"/>
        </w:rPr>
        <w:t>一、甄選入學：學校之音樂、美術、舞蹈、戲劇、科學、體育及高級中等學校專業群、科之特殊班、科、組、群，得參</w:t>
      </w:r>
      <w:proofErr w:type="gramStart"/>
      <w:r w:rsidRPr="00E17B53">
        <w:rPr>
          <w:rFonts w:ascii="標楷體" w:eastAsia="標楷體" w:hAnsi="標楷體" w:hint="eastAsia"/>
          <w:sz w:val="32"/>
          <w:szCs w:val="32"/>
        </w:rPr>
        <w:t>採</w:t>
      </w:r>
      <w:proofErr w:type="gramEnd"/>
      <w:r w:rsidRPr="00E17B53">
        <w:rPr>
          <w:rFonts w:ascii="標楷體" w:eastAsia="標楷體" w:hAnsi="標楷體" w:hint="eastAsia"/>
          <w:sz w:val="32"/>
          <w:szCs w:val="32"/>
        </w:rPr>
        <w:t>國中教育會考成績作為錄取門檻，辦理單獨或聯合招生，並應依術科測驗分數及學生志願，作為錄取依據。</w:t>
      </w:r>
    </w:p>
    <w:p w:rsidR="00AA0975" w:rsidRDefault="00AA0975" w:rsidP="00E17B53">
      <w:pPr>
        <w:spacing w:line="480" w:lineRule="exact"/>
        <w:ind w:leftChars="800" w:left="2560" w:hangingChars="200" w:hanging="640"/>
        <w:jc w:val="both"/>
        <w:rPr>
          <w:rFonts w:ascii="標楷體" w:eastAsia="標楷體" w:hAnsi="標楷體"/>
          <w:sz w:val="32"/>
          <w:szCs w:val="32"/>
        </w:rPr>
      </w:pPr>
      <w:r w:rsidRPr="00E17B53">
        <w:rPr>
          <w:rFonts w:ascii="標楷體" w:eastAsia="標楷體" w:hAnsi="標楷體" w:hint="eastAsia"/>
          <w:sz w:val="32"/>
          <w:szCs w:val="32"/>
        </w:rPr>
        <w:t>二、考試分發入學：</w:t>
      </w:r>
    </w:p>
    <w:p w:rsidR="00AA0975" w:rsidRDefault="00AA0975" w:rsidP="00E17B53">
      <w:pPr>
        <w:spacing w:line="480" w:lineRule="exact"/>
        <w:ind w:leftChars="800" w:left="2720" w:hangingChars="250" w:hanging="800"/>
        <w:jc w:val="both"/>
        <w:rPr>
          <w:rFonts w:ascii="標楷體" w:eastAsia="標楷體" w:hAnsi="標楷體"/>
          <w:sz w:val="32"/>
          <w:szCs w:val="32"/>
        </w:rPr>
      </w:pPr>
      <w:r w:rsidRPr="00E17B53">
        <w:rPr>
          <w:rFonts w:ascii="標楷體" w:eastAsia="標楷體" w:hAnsi="標楷體" w:hint="eastAsia"/>
          <w:sz w:val="32"/>
          <w:szCs w:val="32"/>
        </w:rPr>
        <w:t>（一）學校</w:t>
      </w:r>
      <w:proofErr w:type="gramStart"/>
      <w:r>
        <w:rPr>
          <w:rFonts w:ascii="標楷體" w:eastAsia="標楷體" w:hAnsi="標楷體" w:hint="eastAsia"/>
          <w:sz w:val="32"/>
          <w:szCs w:val="32"/>
        </w:rPr>
        <w:t>採</w:t>
      </w:r>
      <w:proofErr w:type="gramEnd"/>
      <w:r w:rsidRPr="00E17B53">
        <w:rPr>
          <w:rFonts w:ascii="標楷體" w:eastAsia="標楷體" w:hAnsi="標楷體" w:hint="eastAsia"/>
          <w:sz w:val="32"/>
          <w:szCs w:val="32"/>
        </w:rPr>
        <w:t>國中教育會考成績作為錄取門檻，並以學科測驗成績及學生志願，作為分發入學之依據，</w:t>
      </w:r>
      <w:r>
        <w:rPr>
          <w:rFonts w:ascii="標楷體" w:eastAsia="標楷體" w:hAnsi="標楷體" w:hint="eastAsia"/>
          <w:sz w:val="32"/>
          <w:szCs w:val="32"/>
        </w:rPr>
        <w:t>按</w:t>
      </w:r>
      <w:r w:rsidRPr="00E17B53">
        <w:rPr>
          <w:rFonts w:ascii="標楷體" w:eastAsia="標楷體" w:hAnsi="標楷體" w:hint="eastAsia"/>
          <w:sz w:val="32"/>
          <w:szCs w:val="32"/>
        </w:rPr>
        <w:t>就學區為單位，由各校辦理單獨或聯合考試招生。</w:t>
      </w:r>
    </w:p>
    <w:p w:rsidR="00AA0975" w:rsidRPr="00E17B53" w:rsidRDefault="00AA0975" w:rsidP="00E17B53">
      <w:pPr>
        <w:spacing w:line="480" w:lineRule="exact"/>
        <w:ind w:leftChars="800" w:left="2720" w:hangingChars="250" w:hanging="800"/>
        <w:jc w:val="both"/>
        <w:rPr>
          <w:rFonts w:ascii="標楷體" w:eastAsia="標楷體" w:hAnsi="標楷體"/>
          <w:sz w:val="32"/>
          <w:szCs w:val="32"/>
        </w:rPr>
      </w:pPr>
      <w:r w:rsidRPr="00E17B53">
        <w:rPr>
          <w:rFonts w:ascii="標楷體" w:eastAsia="標楷體" w:hAnsi="標楷體" w:hint="eastAsia"/>
          <w:sz w:val="32"/>
          <w:szCs w:val="32"/>
        </w:rPr>
        <w:t>（二）各學校應依其特色課程</w:t>
      </w:r>
      <w:proofErr w:type="gramStart"/>
      <w:r w:rsidRPr="00E17B53">
        <w:rPr>
          <w:rFonts w:ascii="標楷體" w:eastAsia="標楷體" w:hAnsi="標楷體" w:hint="eastAsia"/>
          <w:sz w:val="32"/>
          <w:szCs w:val="32"/>
        </w:rPr>
        <w:t>規劃前目</w:t>
      </w:r>
      <w:r w:rsidRPr="00E17B53">
        <w:rPr>
          <w:rFonts w:ascii="標楷體" w:eastAsia="標楷體" w:hAnsi="標楷體" w:cs="新細明體" w:hint="eastAsia"/>
          <w:kern w:val="0"/>
          <w:sz w:val="32"/>
          <w:szCs w:val="32"/>
        </w:rPr>
        <w:t>學科</w:t>
      </w:r>
      <w:proofErr w:type="gramEnd"/>
      <w:r w:rsidRPr="00E17B53">
        <w:rPr>
          <w:rFonts w:ascii="標楷體" w:eastAsia="標楷體" w:hAnsi="標楷體" w:cs="新細明體" w:hint="eastAsia"/>
          <w:kern w:val="0"/>
          <w:sz w:val="32"/>
          <w:szCs w:val="32"/>
        </w:rPr>
        <w:t>測驗內容或加權</w:t>
      </w:r>
      <w:proofErr w:type="gramStart"/>
      <w:r w:rsidRPr="00E17B53">
        <w:rPr>
          <w:rFonts w:ascii="標楷體" w:eastAsia="標楷體" w:hAnsi="標楷體" w:cs="新細明體" w:hint="eastAsia"/>
          <w:kern w:val="0"/>
          <w:sz w:val="32"/>
          <w:szCs w:val="32"/>
        </w:rPr>
        <w:t>採</w:t>
      </w:r>
      <w:proofErr w:type="gramEnd"/>
      <w:r w:rsidRPr="00E17B53">
        <w:rPr>
          <w:rFonts w:ascii="標楷體" w:eastAsia="標楷體" w:hAnsi="標楷體" w:cs="新細明體" w:hint="eastAsia"/>
          <w:kern w:val="0"/>
          <w:sz w:val="32"/>
          <w:szCs w:val="32"/>
        </w:rPr>
        <w:t>計。</w:t>
      </w:r>
    </w:p>
    <w:p w:rsidR="00AA0975" w:rsidRPr="00E17B53" w:rsidRDefault="00AA0975" w:rsidP="00E17B53">
      <w:pPr>
        <w:spacing w:line="480" w:lineRule="exact"/>
        <w:ind w:leftChars="550" w:left="1320" w:firstLineChars="200" w:firstLine="640"/>
        <w:jc w:val="both"/>
        <w:rPr>
          <w:rFonts w:ascii="標楷體" w:eastAsia="標楷體" w:hAnsi="標楷體"/>
          <w:sz w:val="32"/>
          <w:szCs w:val="32"/>
        </w:rPr>
      </w:pPr>
      <w:r w:rsidRPr="00E17B53">
        <w:rPr>
          <w:rFonts w:ascii="標楷體" w:eastAsia="標楷體" w:hAnsi="標楷體" w:cs="新細明體" w:hint="eastAsia"/>
          <w:kern w:val="0"/>
          <w:sz w:val="32"/>
          <w:szCs w:val="32"/>
        </w:rPr>
        <w:t>各就學區辦理特色招生之甄選入學，或考試分發入學，其同類型術科測驗或學科測驗，應以同日辦理為原則</w:t>
      </w:r>
      <w:r w:rsidRPr="00E17B53">
        <w:rPr>
          <w:rFonts w:ascii="標楷體" w:eastAsia="標楷體" w:hAnsi="標楷體" w:hint="eastAsia"/>
          <w:sz w:val="32"/>
          <w:szCs w:val="32"/>
        </w:rPr>
        <w:t>。</w:t>
      </w:r>
    </w:p>
    <w:p w:rsidR="00AA0975" w:rsidRPr="00E17B53" w:rsidRDefault="00AA0975" w:rsidP="00E17B53">
      <w:pPr>
        <w:spacing w:line="480" w:lineRule="exact"/>
        <w:ind w:left="1264" w:hangingChars="395" w:hanging="1264"/>
        <w:jc w:val="both"/>
        <w:rPr>
          <w:rFonts w:ascii="標楷體" w:eastAsia="標楷體" w:hAnsi="標楷體"/>
          <w:sz w:val="32"/>
          <w:szCs w:val="32"/>
        </w:rPr>
      </w:pPr>
      <w:r w:rsidRPr="00E17B53">
        <w:rPr>
          <w:rFonts w:ascii="標楷體" w:eastAsia="標楷體" w:hAnsi="標楷體" w:cs="Arial" w:hint="eastAsia"/>
          <w:sz w:val="32"/>
          <w:szCs w:val="32"/>
        </w:rPr>
        <w:t>第十三條</w:t>
      </w:r>
      <w:r>
        <w:rPr>
          <w:rFonts w:ascii="標楷體" w:eastAsia="標楷體" w:hAnsi="標楷體"/>
          <w:sz w:val="32"/>
          <w:szCs w:val="32"/>
        </w:rPr>
        <w:t xml:space="preserve">    </w:t>
      </w:r>
      <w:r w:rsidRPr="00E17B53">
        <w:rPr>
          <w:rFonts w:ascii="標楷體" w:eastAsia="標楷體" w:hAnsi="標楷體" w:hint="eastAsia"/>
          <w:sz w:val="32"/>
          <w:szCs w:val="32"/>
        </w:rPr>
        <w:t>學校辦理特色招生考試分發、高級中等學校專業</w:t>
      </w:r>
      <w:r w:rsidRPr="00E17B53">
        <w:rPr>
          <w:rFonts w:ascii="標楷體" w:eastAsia="標楷體" w:hAnsi="標楷體" w:hint="eastAsia"/>
          <w:sz w:val="32"/>
          <w:szCs w:val="32"/>
        </w:rPr>
        <w:lastRenderedPageBreak/>
        <w:t>群、科辦理特色招生甄選入學之申請及審核程序如下：</w:t>
      </w:r>
    </w:p>
    <w:p w:rsidR="00AA0975" w:rsidRDefault="00AA0975" w:rsidP="00E17B53">
      <w:pPr>
        <w:spacing w:line="480" w:lineRule="exact"/>
        <w:ind w:leftChars="850" w:left="2680" w:hangingChars="200" w:hanging="640"/>
        <w:jc w:val="both"/>
        <w:rPr>
          <w:rFonts w:ascii="標楷體" w:eastAsia="標楷體" w:hAnsi="標楷體"/>
          <w:sz w:val="32"/>
          <w:szCs w:val="32"/>
        </w:rPr>
      </w:pPr>
      <w:r w:rsidRPr="00E17B53">
        <w:rPr>
          <w:rFonts w:ascii="標楷體" w:eastAsia="標楷體" w:hAnsi="標楷體" w:hint="eastAsia"/>
          <w:sz w:val="32"/>
          <w:szCs w:val="32"/>
        </w:rPr>
        <w:t>一、就學區之直轄市、縣（市）主管機關應會商區內學校各該主管機關，依中央主管機關所定應遵行事項，訂定該區特色招生核定作業要點，提直轄市、縣（市）教育審議委員會審議通過後實施，並報中央主管機關備查；就學區涉及二以上直轄市、縣（市）者，應自行協商其中之一為主政機關，會商訂定該區特色招生核定作業要點。</w:t>
      </w:r>
    </w:p>
    <w:p w:rsidR="00AA0975" w:rsidRDefault="00AA0975" w:rsidP="00E17B53">
      <w:pPr>
        <w:spacing w:line="480" w:lineRule="exact"/>
        <w:ind w:leftChars="850" w:left="2680" w:hangingChars="200" w:hanging="640"/>
        <w:jc w:val="both"/>
        <w:rPr>
          <w:rFonts w:ascii="標楷體" w:eastAsia="標楷體" w:hAnsi="標楷體"/>
          <w:sz w:val="32"/>
          <w:szCs w:val="32"/>
        </w:rPr>
      </w:pPr>
      <w:r w:rsidRPr="00E17B53">
        <w:rPr>
          <w:rFonts w:ascii="標楷體" w:eastAsia="標楷體" w:hAnsi="標楷體" w:hint="eastAsia"/>
          <w:sz w:val="32"/>
          <w:szCs w:val="32"/>
        </w:rPr>
        <w:t>二、優質</w:t>
      </w:r>
      <w:proofErr w:type="gramStart"/>
      <w:r w:rsidRPr="00E17B53">
        <w:rPr>
          <w:rFonts w:ascii="標楷體" w:eastAsia="標楷體" w:hAnsi="標楷體" w:hint="eastAsia"/>
          <w:sz w:val="32"/>
          <w:szCs w:val="32"/>
        </w:rPr>
        <w:t>學校</w:t>
      </w:r>
      <w:r w:rsidRPr="00E17B53">
        <w:rPr>
          <w:rFonts w:ascii="標楷體" w:eastAsia="標楷體" w:hAnsi="標楷體" w:hint="eastAsia"/>
          <w:bCs/>
          <w:sz w:val="32"/>
          <w:szCs w:val="32"/>
        </w:rPr>
        <w:t>以班</w:t>
      </w:r>
      <w:proofErr w:type="gramEnd"/>
      <w:r w:rsidRPr="00E17B53">
        <w:rPr>
          <w:rFonts w:ascii="標楷體" w:eastAsia="標楷體" w:hAnsi="標楷體" w:hint="eastAsia"/>
          <w:bCs/>
          <w:sz w:val="32"/>
          <w:szCs w:val="32"/>
        </w:rPr>
        <w:t>（群、</w:t>
      </w:r>
      <w:r w:rsidRPr="00E17B53">
        <w:rPr>
          <w:rFonts w:ascii="標楷體" w:eastAsia="標楷體" w:hAnsi="標楷體" w:hint="eastAsia"/>
          <w:sz w:val="32"/>
          <w:szCs w:val="32"/>
        </w:rPr>
        <w:t>科、組</w:t>
      </w:r>
      <w:r w:rsidRPr="00E17B53">
        <w:rPr>
          <w:rFonts w:ascii="標楷體" w:eastAsia="標楷體" w:hAnsi="標楷體" w:hint="eastAsia"/>
          <w:bCs/>
          <w:sz w:val="32"/>
          <w:szCs w:val="32"/>
        </w:rPr>
        <w:t>）為規劃單位</w:t>
      </w:r>
      <w:r w:rsidRPr="00E17B53">
        <w:rPr>
          <w:rFonts w:ascii="標楷體" w:eastAsia="標楷體" w:hAnsi="標楷體" w:hint="eastAsia"/>
          <w:sz w:val="32"/>
          <w:szCs w:val="32"/>
        </w:rPr>
        <w:t>，向各該主管機關提出申請辦理特色招生；申請辦理考試分發入學及高級中等學校專業群、科特色招生甄選入學者，並應擬具計畫書，其計畫書內容應包括</w:t>
      </w:r>
      <w:proofErr w:type="gramStart"/>
      <w:r w:rsidRPr="00E17B53">
        <w:rPr>
          <w:rFonts w:ascii="標楷體" w:eastAsia="標楷體" w:hAnsi="標楷體" w:hint="eastAsia"/>
          <w:sz w:val="32"/>
          <w:szCs w:val="32"/>
        </w:rPr>
        <w:t>採</w:t>
      </w:r>
      <w:proofErr w:type="gramEnd"/>
      <w:r w:rsidRPr="00E17B53">
        <w:rPr>
          <w:rFonts w:ascii="標楷體" w:eastAsia="標楷體" w:hAnsi="標楷體" w:hint="eastAsia"/>
          <w:sz w:val="32"/>
          <w:szCs w:val="32"/>
        </w:rPr>
        <w:t>特色招生之目標與理由、自我評估、課程規劃、師資條件、教學資源、辦理方式、學生輔導方式、編班方式、招生比率、學生表現、學校評鑑及預期成果。</w:t>
      </w:r>
    </w:p>
    <w:p w:rsidR="00AA0975" w:rsidRDefault="00AA0975" w:rsidP="00E17B53">
      <w:pPr>
        <w:spacing w:line="480" w:lineRule="exact"/>
        <w:ind w:leftChars="850" w:left="2680" w:hangingChars="200" w:hanging="640"/>
        <w:jc w:val="both"/>
        <w:rPr>
          <w:rFonts w:ascii="標楷體" w:eastAsia="標楷體" w:hAnsi="標楷體"/>
          <w:sz w:val="32"/>
          <w:szCs w:val="32"/>
        </w:rPr>
      </w:pPr>
      <w:r w:rsidRPr="00E17B53">
        <w:rPr>
          <w:rFonts w:ascii="標楷體" w:eastAsia="標楷體" w:hAnsi="標楷體" w:hint="eastAsia"/>
          <w:sz w:val="32"/>
          <w:szCs w:val="32"/>
        </w:rPr>
        <w:t>三、</w:t>
      </w:r>
      <w:r w:rsidRPr="00E17B53">
        <w:rPr>
          <w:rFonts w:ascii="標楷體" w:eastAsia="標楷體" w:hAnsi="標楷體" w:hint="eastAsia"/>
          <w:bCs/>
          <w:sz w:val="32"/>
          <w:szCs w:val="32"/>
        </w:rPr>
        <w:t>直轄市、縣（市）</w:t>
      </w:r>
      <w:r w:rsidRPr="00E17B53">
        <w:rPr>
          <w:rFonts w:ascii="標楷體" w:eastAsia="標楷體" w:hAnsi="標楷體" w:hint="eastAsia"/>
          <w:sz w:val="32"/>
          <w:szCs w:val="32"/>
        </w:rPr>
        <w:t>主管機關應成立審查會，審查前款計畫書；就學區內學校分屬不同主管機關者，由區內各該主管機關共同成立或委由一主管機關成立審查會，其委員應包括</w:t>
      </w:r>
      <w:r w:rsidRPr="00E17B53">
        <w:rPr>
          <w:rFonts w:ascii="標楷體" w:eastAsia="標楷體" w:hAnsi="標楷體" w:hint="eastAsia"/>
          <w:kern w:val="0"/>
          <w:sz w:val="32"/>
          <w:szCs w:val="32"/>
        </w:rPr>
        <w:t>家長、教師、學校、國民中學與各該主管機關代表及學者專家等</w:t>
      </w:r>
      <w:r w:rsidRPr="00E17B53">
        <w:rPr>
          <w:rFonts w:ascii="標楷體" w:eastAsia="標楷體" w:hAnsi="標楷體" w:cs="細明體" w:hint="eastAsia"/>
          <w:kern w:val="0"/>
          <w:sz w:val="32"/>
          <w:szCs w:val="32"/>
        </w:rPr>
        <w:t>，並應遵守利益迴避原則。</w:t>
      </w:r>
    </w:p>
    <w:p w:rsidR="00AA0975" w:rsidRPr="00E17B53" w:rsidRDefault="00AA0975" w:rsidP="00E17B53">
      <w:pPr>
        <w:spacing w:line="480" w:lineRule="exact"/>
        <w:ind w:leftChars="850" w:left="2680" w:hangingChars="200" w:hanging="640"/>
        <w:jc w:val="both"/>
        <w:rPr>
          <w:rFonts w:ascii="標楷體" w:eastAsia="標楷體" w:hAnsi="標楷體"/>
          <w:sz w:val="32"/>
          <w:szCs w:val="32"/>
        </w:rPr>
      </w:pPr>
      <w:r w:rsidRPr="00E17B53">
        <w:rPr>
          <w:rFonts w:ascii="標楷體" w:eastAsia="標楷體" w:hAnsi="標楷體" w:hint="eastAsia"/>
          <w:sz w:val="32"/>
          <w:szCs w:val="32"/>
        </w:rPr>
        <w:t>四、</w:t>
      </w:r>
      <w:bookmarkStart w:id="1" w:name="OLE_LINK3"/>
      <w:r w:rsidRPr="00E17B53">
        <w:rPr>
          <w:rFonts w:ascii="標楷體" w:eastAsia="標楷體" w:hAnsi="標楷體" w:hint="eastAsia"/>
          <w:sz w:val="32"/>
          <w:szCs w:val="32"/>
        </w:rPr>
        <w:t>直轄市、縣</w:t>
      </w:r>
      <w:r w:rsidRPr="00E17B53">
        <w:rPr>
          <w:rFonts w:ascii="標楷體" w:eastAsia="標楷體" w:hAnsi="標楷體"/>
          <w:sz w:val="32"/>
          <w:szCs w:val="32"/>
        </w:rPr>
        <w:t>(</w:t>
      </w:r>
      <w:r w:rsidRPr="00E17B53">
        <w:rPr>
          <w:rFonts w:ascii="標楷體" w:eastAsia="標楷體" w:hAnsi="標楷體" w:hint="eastAsia"/>
          <w:sz w:val="32"/>
          <w:szCs w:val="32"/>
        </w:rPr>
        <w:t>市</w:t>
      </w:r>
      <w:r w:rsidRPr="00E17B53">
        <w:rPr>
          <w:rFonts w:ascii="標楷體" w:eastAsia="標楷體" w:hAnsi="標楷體"/>
          <w:sz w:val="32"/>
          <w:szCs w:val="32"/>
        </w:rPr>
        <w:t>)</w:t>
      </w:r>
      <w:r w:rsidRPr="00E17B53">
        <w:rPr>
          <w:rFonts w:ascii="標楷體" w:eastAsia="標楷體" w:hAnsi="標楷體" w:hint="eastAsia"/>
          <w:sz w:val="32"/>
          <w:szCs w:val="32"/>
        </w:rPr>
        <w:t>主管機關應於辦理招生前一年</w:t>
      </w:r>
      <w:r w:rsidRPr="00E17B53">
        <w:rPr>
          <w:rFonts w:ascii="標楷體" w:eastAsia="標楷體" w:hAnsi="標楷體" w:hint="eastAsia"/>
          <w:kern w:val="0"/>
          <w:sz w:val="32"/>
          <w:szCs w:val="32"/>
        </w:rPr>
        <w:t>九</w:t>
      </w:r>
      <w:r w:rsidRPr="00E17B53">
        <w:rPr>
          <w:rFonts w:ascii="標楷體" w:eastAsia="標楷體" w:hAnsi="標楷體" w:hint="eastAsia"/>
          <w:sz w:val="32"/>
          <w:szCs w:val="32"/>
        </w:rPr>
        <w:t>月三</w:t>
      </w:r>
      <w:r w:rsidRPr="00E17B53">
        <w:rPr>
          <w:rFonts w:ascii="標楷體" w:eastAsia="標楷體" w:hAnsi="標楷體" w:hint="eastAsia"/>
          <w:kern w:val="0"/>
          <w:sz w:val="32"/>
          <w:szCs w:val="32"/>
        </w:rPr>
        <w:t>十</w:t>
      </w:r>
      <w:r w:rsidRPr="00E17B53">
        <w:rPr>
          <w:rFonts w:ascii="標楷體" w:eastAsia="標楷體" w:hAnsi="標楷體" w:hint="eastAsia"/>
          <w:sz w:val="32"/>
          <w:szCs w:val="32"/>
        </w:rPr>
        <w:t>日前，將前款審查結果與經各該主管機關核定之辦理特色招生之學校及招生名額，報中央主管機關備查後公告。</w:t>
      </w:r>
      <w:bookmarkEnd w:id="1"/>
    </w:p>
    <w:p w:rsidR="00AA0975" w:rsidRPr="00E17B53"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550" w:left="1320" w:firstLineChars="200" w:firstLine="640"/>
        <w:jc w:val="both"/>
        <w:rPr>
          <w:rFonts w:ascii="標楷體" w:eastAsia="標楷體" w:hAnsi="標楷體"/>
          <w:sz w:val="32"/>
          <w:szCs w:val="32"/>
        </w:rPr>
      </w:pPr>
      <w:r w:rsidRPr="00E17B53">
        <w:rPr>
          <w:rFonts w:ascii="標楷體" w:eastAsia="標楷體" w:hAnsi="標楷體" w:hint="eastAsia"/>
          <w:sz w:val="32"/>
          <w:szCs w:val="32"/>
        </w:rPr>
        <w:lastRenderedPageBreak/>
        <w:t>學校經核定辦理特色招生者，其以後學年度申請繼續辦理時，得經各該主管機關核准，免提前項第二款計畫書；其</w:t>
      </w:r>
      <w:proofErr w:type="gramStart"/>
      <w:r w:rsidRPr="00E17B53">
        <w:rPr>
          <w:rFonts w:ascii="標楷體" w:eastAsia="標楷體" w:hAnsi="標楷體" w:hint="eastAsia"/>
          <w:sz w:val="32"/>
          <w:szCs w:val="32"/>
        </w:rPr>
        <w:t>得免提計畫</w:t>
      </w:r>
      <w:proofErr w:type="gramEnd"/>
      <w:r w:rsidRPr="00E17B53">
        <w:rPr>
          <w:rFonts w:ascii="標楷體" w:eastAsia="標楷體" w:hAnsi="標楷體" w:hint="eastAsia"/>
          <w:sz w:val="32"/>
          <w:szCs w:val="32"/>
        </w:rPr>
        <w:t>書之學年度，不得超過二年。</w:t>
      </w:r>
      <w:r w:rsidRPr="00E17B53">
        <w:rPr>
          <w:rFonts w:ascii="標楷體" w:eastAsia="標楷體" w:hAnsi="標楷體"/>
          <w:sz w:val="32"/>
          <w:szCs w:val="32"/>
        </w:rPr>
        <w:t xml:space="preserve"> </w:t>
      </w:r>
    </w:p>
    <w:p w:rsidR="00AA0975" w:rsidRPr="00E17B53" w:rsidRDefault="00AA0975" w:rsidP="00E17B53">
      <w:pPr>
        <w:spacing w:line="480" w:lineRule="exact"/>
        <w:ind w:left="1280" w:hangingChars="400" w:hanging="1280"/>
        <w:jc w:val="both"/>
        <w:rPr>
          <w:rFonts w:ascii="標楷體" w:eastAsia="標楷體" w:hAnsi="標楷體"/>
          <w:sz w:val="32"/>
          <w:szCs w:val="32"/>
        </w:rPr>
      </w:pPr>
      <w:r w:rsidRPr="00E17B53">
        <w:rPr>
          <w:rFonts w:ascii="標楷體" w:eastAsia="標楷體" w:hAnsi="標楷體" w:cs="細明體" w:hint="eastAsia"/>
          <w:kern w:val="0"/>
          <w:sz w:val="32"/>
          <w:szCs w:val="32"/>
        </w:rPr>
        <w:t>第十四條</w:t>
      </w:r>
      <w:r>
        <w:rPr>
          <w:rFonts w:ascii="標楷體" w:eastAsia="標楷體" w:hAnsi="標楷體" w:cs="細明體"/>
          <w:kern w:val="0"/>
          <w:sz w:val="32"/>
          <w:szCs w:val="32"/>
        </w:rPr>
        <w:t xml:space="preserve">    </w:t>
      </w:r>
      <w:r w:rsidRPr="00E17B53">
        <w:rPr>
          <w:rFonts w:ascii="標楷體" w:eastAsia="標楷體" w:hAnsi="標楷體" w:hint="eastAsia"/>
          <w:sz w:val="32"/>
          <w:szCs w:val="32"/>
        </w:rPr>
        <w:t>前條第一項第二款所稱優質學校，由各該主管機關依下列基準辦理認證，並報中央主管機關審議後，於每年一月三十一日前公告：</w:t>
      </w:r>
    </w:p>
    <w:p w:rsidR="00AA0975" w:rsidRDefault="00AA0975" w:rsidP="00E17B53">
      <w:pPr>
        <w:spacing w:line="480" w:lineRule="exact"/>
        <w:ind w:leftChars="805" w:left="2572" w:hangingChars="200" w:hanging="640"/>
        <w:jc w:val="both"/>
        <w:rPr>
          <w:rFonts w:ascii="標楷體" w:eastAsia="標楷體" w:hAnsi="標楷體"/>
          <w:sz w:val="32"/>
          <w:szCs w:val="32"/>
        </w:rPr>
      </w:pPr>
      <w:r w:rsidRPr="00E17B53">
        <w:rPr>
          <w:rFonts w:ascii="標楷體" w:eastAsia="標楷體" w:hAnsi="標楷體" w:hint="eastAsia"/>
          <w:sz w:val="32"/>
          <w:szCs w:val="32"/>
        </w:rPr>
        <w:t>一、學校評鑑成績：最近一次學校（校務）評鑑各評鑑項目達八十分以上。但新設或改制學校未有學校評鑑成績者，不在此限。</w:t>
      </w:r>
    </w:p>
    <w:p w:rsidR="00AA0975" w:rsidRDefault="00AA0975" w:rsidP="00E17B53">
      <w:pPr>
        <w:spacing w:line="480" w:lineRule="exact"/>
        <w:ind w:leftChars="805" w:left="2572" w:hangingChars="200" w:hanging="640"/>
        <w:jc w:val="both"/>
        <w:rPr>
          <w:rFonts w:ascii="標楷體" w:eastAsia="標楷體" w:hAnsi="標楷體"/>
          <w:sz w:val="32"/>
          <w:szCs w:val="32"/>
        </w:rPr>
      </w:pPr>
      <w:r w:rsidRPr="00E17B53">
        <w:rPr>
          <w:rFonts w:ascii="標楷體" w:eastAsia="標楷體" w:hAnsi="標楷體" w:hint="eastAsia"/>
          <w:sz w:val="32"/>
          <w:szCs w:val="32"/>
        </w:rPr>
        <w:t>二、專任教師及合格教師應達一定比率以上。</w:t>
      </w:r>
    </w:p>
    <w:p w:rsidR="00AA0975" w:rsidRPr="00E17B53" w:rsidRDefault="00AA0975" w:rsidP="00E17B53">
      <w:pPr>
        <w:spacing w:line="480" w:lineRule="exact"/>
        <w:ind w:leftChars="805" w:left="2572" w:hangingChars="200" w:hanging="640"/>
        <w:jc w:val="both"/>
        <w:rPr>
          <w:rFonts w:ascii="標楷體" w:eastAsia="標楷體" w:hAnsi="標楷體"/>
          <w:sz w:val="32"/>
          <w:szCs w:val="32"/>
        </w:rPr>
      </w:pPr>
      <w:r w:rsidRPr="00E17B53">
        <w:rPr>
          <w:rFonts w:ascii="標楷體" w:eastAsia="標楷體" w:hAnsi="標楷體" w:hint="eastAsia"/>
          <w:sz w:val="32"/>
          <w:szCs w:val="32"/>
        </w:rPr>
        <w:t>三、最近</w:t>
      </w:r>
      <w:proofErr w:type="gramStart"/>
      <w:r w:rsidRPr="00E17B53">
        <w:rPr>
          <w:rFonts w:ascii="標楷體" w:eastAsia="標楷體" w:hAnsi="標楷體" w:hint="eastAsia"/>
          <w:sz w:val="32"/>
          <w:szCs w:val="32"/>
        </w:rPr>
        <w:t>三</w:t>
      </w:r>
      <w:proofErr w:type="gramEnd"/>
      <w:r w:rsidRPr="00E17B53">
        <w:rPr>
          <w:rFonts w:ascii="標楷體" w:eastAsia="標楷體" w:hAnsi="標楷體" w:hint="eastAsia"/>
          <w:sz w:val="32"/>
          <w:szCs w:val="32"/>
        </w:rPr>
        <w:t>年內無重大違反教育法令或重大缺失。</w:t>
      </w:r>
    </w:p>
    <w:p w:rsidR="00AA0975" w:rsidRDefault="00AA0975" w:rsidP="00E17B53">
      <w:pPr>
        <w:spacing w:line="480" w:lineRule="exact"/>
        <w:ind w:leftChars="550" w:left="1320" w:firstLineChars="200" w:firstLine="640"/>
        <w:jc w:val="both"/>
        <w:rPr>
          <w:rFonts w:ascii="標楷體" w:eastAsia="標楷體" w:hAnsi="標楷體"/>
          <w:sz w:val="32"/>
          <w:szCs w:val="32"/>
        </w:rPr>
      </w:pPr>
      <w:r w:rsidRPr="00E17B53">
        <w:rPr>
          <w:rFonts w:ascii="標楷體" w:eastAsia="標楷體" w:hAnsi="標楷體" w:hint="eastAsia"/>
          <w:sz w:val="32"/>
          <w:szCs w:val="32"/>
        </w:rPr>
        <w:t>前項第二款專任教師比率及合格教師比率，由中央主管機關定之。</w:t>
      </w:r>
    </w:p>
    <w:p w:rsidR="00AA0975" w:rsidRDefault="00AA0975" w:rsidP="00E17B53">
      <w:pPr>
        <w:spacing w:line="480" w:lineRule="exact"/>
        <w:ind w:leftChars="550" w:left="1320" w:firstLineChars="200" w:firstLine="640"/>
        <w:jc w:val="both"/>
        <w:rPr>
          <w:rFonts w:ascii="標楷體" w:eastAsia="標楷體" w:hAnsi="標楷體"/>
          <w:sz w:val="32"/>
          <w:szCs w:val="32"/>
        </w:rPr>
      </w:pPr>
      <w:r w:rsidRPr="00E17B53">
        <w:rPr>
          <w:rFonts w:ascii="標楷體" w:eastAsia="標楷體" w:hAnsi="標楷體" w:hint="eastAsia"/>
          <w:sz w:val="32"/>
          <w:szCs w:val="32"/>
        </w:rPr>
        <w:t>學校得向各該主管機關申請優質學校認證；經各該主管機關審查通過，報中央主管機關審議核定後，由各該主管機關將認證結果送達學校，並於每年一月三十一日前公告。</w:t>
      </w:r>
    </w:p>
    <w:p w:rsidR="00AA0975" w:rsidRDefault="00AA0975" w:rsidP="00E17B53">
      <w:pPr>
        <w:spacing w:line="480" w:lineRule="exact"/>
        <w:ind w:leftChars="550" w:left="1320" w:firstLineChars="200" w:firstLine="640"/>
        <w:jc w:val="both"/>
        <w:rPr>
          <w:rFonts w:ascii="標楷體" w:eastAsia="標楷體" w:hAnsi="標楷體"/>
          <w:sz w:val="32"/>
          <w:szCs w:val="32"/>
        </w:rPr>
      </w:pPr>
      <w:r w:rsidRPr="00E17B53">
        <w:rPr>
          <w:rFonts w:ascii="標楷體" w:eastAsia="標楷體" w:hAnsi="標楷體" w:hint="eastAsia"/>
          <w:sz w:val="32"/>
          <w:szCs w:val="32"/>
        </w:rPr>
        <w:t>中央主管機關主管之學校依前項規定申請認證，其受理及審查，由中央主管機關委任教育部國民及學前教育署為之。</w:t>
      </w:r>
    </w:p>
    <w:p w:rsidR="00AA0975" w:rsidRPr="00E17B53" w:rsidRDefault="00AA0975" w:rsidP="00E17B53">
      <w:pPr>
        <w:spacing w:line="480" w:lineRule="exact"/>
        <w:ind w:leftChars="550" w:left="1320" w:firstLineChars="200" w:firstLine="640"/>
        <w:jc w:val="both"/>
        <w:rPr>
          <w:rFonts w:ascii="標楷體" w:eastAsia="標楷體" w:hAnsi="標楷體"/>
          <w:sz w:val="32"/>
          <w:szCs w:val="32"/>
        </w:rPr>
      </w:pPr>
      <w:r w:rsidRPr="00E17B53">
        <w:rPr>
          <w:rFonts w:ascii="標楷體" w:eastAsia="標楷體" w:hAnsi="標楷體" w:hint="eastAsia"/>
          <w:sz w:val="32"/>
          <w:szCs w:val="32"/>
        </w:rPr>
        <w:t>各該主管機關就第三項之申請，經審查結果不通過者，應通知學校，學校不服者，得向各該主管機關申訴，並以一次為限。</w:t>
      </w:r>
    </w:p>
    <w:p w:rsidR="00AA0975" w:rsidRPr="00E17B53"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320" w:hangingChars="100" w:hanging="320"/>
        <w:jc w:val="both"/>
        <w:rPr>
          <w:rFonts w:ascii="標楷體" w:eastAsia="標楷體" w:hAnsi="標楷體" w:cs="細明體"/>
          <w:kern w:val="0"/>
          <w:sz w:val="32"/>
          <w:szCs w:val="32"/>
        </w:rPr>
      </w:pPr>
      <w:r w:rsidRPr="00E17B53">
        <w:rPr>
          <w:rFonts w:ascii="標楷體" w:eastAsia="標楷體" w:hAnsi="標楷體" w:cs="細明體" w:hint="eastAsia"/>
          <w:kern w:val="0"/>
          <w:sz w:val="32"/>
          <w:szCs w:val="32"/>
        </w:rPr>
        <w:t>第十六條</w:t>
      </w:r>
      <w:r w:rsidRPr="00E17B53">
        <w:rPr>
          <w:rFonts w:ascii="標楷體" w:eastAsia="標楷體" w:hAnsi="標楷體" w:cs="細明體"/>
          <w:kern w:val="0"/>
          <w:sz w:val="32"/>
          <w:szCs w:val="32"/>
        </w:rPr>
        <w:t xml:space="preserve">  </w:t>
      </w:r>
      <w:r>
        <w:rPr>
          <w:rFonts w:ascii="標楷體" w:eastAsia="標楷體" w:hAnsi="標楷體" w:cs="細明體"/>
          <w:kern w:val="0"/>
          <w:sz w:val="32"/>
          <w:szCs w:val="32"/>
        </w:rPr>
        <w:t xml:space="preserve">  </w:t>
      </w:r>
      <w:r w:rsidRPr="00E17B53">
        <w:rPr>
          <w:rFonts w:ascii="標楷體" w:eastAsia="標楷體" w:hAnsi="標楷體" w:cs="細明體" w:hint="eastAsia"/>
          <w:kern w:val="0"/>
          <w:sz w:val="32"/>
          <w:szCs w:val="32"/>
        </w:rPr>
        <w:t>各種入學方式之辦理時間，規定如下：</w:t>
      </w:r>
    </w:p>
    <w:p w:rsidR="00AA0975" w:rsidRPr="00E17B53" w:rsidRDefault="00AA0975" w:rsidP="00E17B53">
      <w:pPr>
        <w:widowControl/>
        <w:tabs>
          <w:tab w:val="left" w:pos="596"/>
          <w:tab w:val="num" w:pos="116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600" w:firstLine="1920"/>
        <w:jc w:val="both"/>
        <w:rPr>
          <w:rFonts w:ascii="標楷體" w:eastAsia="標楷體" w:hAnsi="標楷體" w:cs="細明體"/>
          <w:kern w:val="0"/>
          <w:sz w:val="32"/>
          <w:szCs w:val="32"/>
        </w:rPr>
      </w:pPr>
      <w:r w:rsidRPr="00E17B53">
        <w:rPr>
          <w:rFonts w:ascii="標楷體" w:eastAsia="標楷體" w:hAnsi="標楷體" w:cs="細明體" w:hint="eastAsia"/>
          <w:kern w:val="0"/>
          <w:sz w:val="32"/>
          <w:szCs w:val="32"/>
        </w:rPr>
        <w:t>一、免試入學：</w:t>
      </w:r>
    </w:p>
    <w:p w:rsidR="00AA0975"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400" w:left="960" w:firstLineChars="300" w:firstLine="960"/>
        <w:jc w:val="both"/>
        <w:rPr>
          <w:rFonts w:ascii="標楷體" w:eastAsia="標楷體" w:hAnsi="標楷體" w:cs="細明體"/>
          <w:strike/>
          <w:color w:val="FF0000"/>
          <w:kern w:val="0"/>
          <w:sz w:val="32"/>
          <w:szCs w:val="32"/>
        </w:rPr>
      </w:pPr>
      <w:r w:rsidRPr="00E17B53">
        <w:rPr>
          <w:rFonts w:ascii="標楷體" w:eastAsia="標楷體" w:hAnsi="標楷體" w:cs="細明體" w:hint="eastAsia"/>
          <w:kern w:val="0"/>
          <w:sz w:val="32"/>
          <w:szCs w:val="32"/>
        </w:rPr>
        <w:t>（一）於每年七月</w:t>
      </w:r>
      <w:r>
        <w:rPr>
          <w:rFonts w:ascii="標楷體" w:eastAsia="標楷體" w:hAnsi="標楷體" w:cs="細明體" w:hint="eastAsia"/>
          <w:kern w:val="0"/>
          <w:sz w:val="32"/>
          <w:szCs w:val="32"/>
        </w:rPr>
        <w:t>辦理</w:t>
      </w:r>
      <w:r w:rsidRPr="00E17B53">
        <w:rPr>
          <w:rFonts w:ascii="標楷體" w:eastAsia="標楷體" w:hAnsi="標楷體" w:cs="細明體" w:hint="eastAsia"/>
          <w:kern w:val="0"/>
          <w:sz w:val="32"/>
          <w:szCs w:val="32"/>
        </w:rPr>
        <w:t>分發作業。</w:t>
      </w:r>
    </w:p>
    <w:p w:rsidR="00AA0975" w:rsidRPr="00E17B53"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800" w:left="2880" w:hangingChars="300" w:hanging="960"/>
        <w:jc w:val="both"/>
        <w:rPr>
          <w:rFonts w:ascii="標楷體" w:eastAsia="標楷體" w:hAnsi="標楷體" w:cs="細明體"/>
          <w:strike/>
          <w:color w:val="FF0000"/>
          <w:kern w:val="0"/>
          <w:sz w:val="32"/>
          <w:szCs w:val="32"/>
        </w:rPr>
      </w:pPr>
      <w:r w:rsidRPr="00E17B53">
        <w:rPr>
          <w:rFonts w:ascii="標楷體" w:eastAsia="標楷體" w:hAnsi="標楷體" w:cs="細明體" w:hint="eastAsia"/>
          <w:kern w:val="0"/>
          <w:sz w:val="32"/>
          <w:szCs w:val="32"/>
        </w:rPr>
        <w:t>（二）學校附設國民中學部應屆畢業學生之直升入學，應</w:t>
      </w:r>
      <w:proofErr w:type="gramStart"/>
      <w:r w:rsidRPr="00E17B53">
        <w:rPr>
          <w:rFonts w:ascii="標楷體" w:eastAsia="標楷體" w:hAnsi="標楷體" w:cs="細明體" w:hint="eastAsia"/>
          <w:kern w:val="0"/>
          <w:sz w:val="32"/>
          <w:szCs w:val="32"/>
        </w:rPr>
        <w:t>於前目免試</w:t>
      </w:r>
      <w:proofErr w:type="gramEnd"/>
      <w:r w:rsidRPr="00E17B53">
        <w:rPr>
          <w:rFonts w:ascii="標楷體" w:eastAsia="標楷體" w:hAnsi="標楷體" w:cs="細明體" w:hint="eastAsia"/>
          <w:kern w:val="0"/>
          <w:sz w:val="32"/>
          <w:szCs w:val="32"/>
        </w:rPr>
        <w:t>入學前辦理；直升錄</w:t>
      </w:r>
      <w:r w:rsidRPr="00E17B53">
        <w:rPr>
          <w:rFonts w:ascii="標楷體" w:eastAsia="標楷體" w:hAnsi="標楷體" w:cs="細明體" w:hint="eastAsia"/>
          <w:kern w:val="0"/>
          <w:sz w:val="32"/>
          <w:szCs w:val="32"/>
        </w:rPr>
        <w:lastRenderedPageBreak/>
        <w:t>取之學生，應經書面聲明放棄後，始得報名參加免試入學。</w:t>
      </w:r>
    </w:p>
    <w:p w:rsidR="00AA0975" w:rsidRPr="00E17B53" w:rsidRDefault="00AA0975" w:rsidP="00E17B53">
      <w:pPr>
        <w:widowControl/>
        <w:tabs>
          <w:tab w:val="left" w:pos="596"/>
          <w:tab w:val="num" w:pos="116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600" w:firstLine="1920"/>
        <w:jc w:val="both"/>
        <w:rPr>
          <w:rFonts w:ascii="標楷體" w:eastAsia="標楷體" w:hAnsi="標楷體" w:cs="細明體"/>
          <w:kern w:val="0"/>
          <w:sz w:val="32"/>
          <w:szCs w:val="32"/>
        </w:rPr>
      </w:pPr>
      <w:r w:rsidRPr="00E17B53">
        <w:rPr>
          <w:rFonts w:ascii="標楷體" w:eastAsia="標楷體" w:hAnsi="標楷體" w:cs="細明體" w:hint="eastAsia"/>
          <w:kern w:val="0"/>
          <w:sz w:val="32"/>
          <w:szCs w:val="32"/>
        </w:rPr>
        <w:t>二、特色招生：</w:t>
      </w:r>
    </w:p>
    <w:p w:rsidR="00AA0975" w:rsidRDefault="00AA0975" w:rsidP="00E17B53">
      <w:pPr>
        <w:widowControl/>
        <w:tabs>
          <w:tab w:val="left" w:pos="1176"/>
          <w:tab w:val="left" w:pos="12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800" w:left="2880" w:hangingChars="300" w:hanging="960"/>
        <w:jc w:val="both"/>
        <w:rPr>
          <w:rFonts w:ascii="標楷體" w:eastAsia="標楷體" w:hAnsi="標楷體" w:cs="細明體"/>
          <w:kern w:val="0"/>
          <w:sz w:val="32"/>
          <w:szCs w:val="32"/>
        </w:rPr>
      </w:pPr>
      <w:r w:rsidRPr="00E17B53">
        <w:rPr>
          <w:rFonts w:ascii="標楷體" w:eastAsia="標楷體" w:hAnsi="標楷體" w:cs="細明體" w:hint="eastAsia"/>
          <w:kern w:val="0"/>
          <w:sz w:val="32"/>
          <w:szCs w:val="32"/>
        </w:rPr>
        <w:t>（一）甄選入學：其分發或報到，原則應與免試入學之分發同時辦理；報到後之各班、科有餘額時，經各該主管機關核准者，得</w:t>
      </w:r>
      <w:proofErr w:type="gramStart"/>
      <w:r w:rsidRPr="00E17B53">
        <w:rPr>
          <w:rFonts w:ascii="標楷體" w:eastAsia="標楷體" w:hAnsi="標楷體" w:cs="細明體" w:hint="eastAsia"/>
          <w:kern w:val="0"/>
          <w:sz w:val="32"/>
          <w:szCs w:val="32"/>
        </w:rPr>
        <w:t>辦理續招</w:t>
      </w:r>
      <w:proofErr w:type="gramEnd"/>
      <w:r w:rsidRPr="00E17B53">
        <w:rPr>
          <w:rFonts w:ascii="標楷體" w:eastAsia="標楷體" w:hAnsi="標楷體" w:cs="細明體" w:hint="eastAsia"/>
          <w:kern w:val="0"/>
          <w:sz w:val="32"/>
          <w:szCs w:val="32"/>
        </w:rPr>
        <w:t>。</w:t>
      </w:r>
    </w:p>
    <w:p w:rsidR="00AA0975" w:rsidRPr="00E17B53" w:rsidRDefault="00AA0975" w:rsidP="00E17B53">
      <w:pPr>
        <w:widowControl/>
        <w:tabs>
          <w:tab w:val="left" w:pos="1176"/>
          <w:tab w:val="left" w:pos="124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800" w:left="2880" w:hangingChars="300" w:hanging="960"/>
        <w:jc w:val="both"/>
        <w:rPr>
          <w:rFonts w:ascii="標楷體" w:eastAsia="標楷體" w:hAnsi="標楷體" w:cs="細明體"/>
          <w:kern w:val="0"/>
          <w:sz w:val="32"/>
          <w:szCs w:val="32"/>
        </w:rPr>
      </w:pPr>
      <w:r w:rsidRPr="00E17B53">
        <w:rPr>
          <w:rFonts w:ascii="標楷體" w:eastAsia="標楷體" w:hAnsi="標楷體" w:cs="細明體" w:hint="eastAsia"/>
          <w:kern w:val="0"/>
          <w:sz w:val="32"/>
          <w:szCs w:val="32"/>
        </w:rPr>
        <w:t>（二）考試分發入學：於每年六月辦理學科測驗。</w:t>
      </w:r>
    </w:p>
    <w:p w:rsidR="00AA0975"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31" w:left="1274" w:firstLineChars="251" w:firstLine="803"/>
        <w:jc w:val="both"/>
        <w:rPr>
          <w:rFonts w:ascii="標楷體" w:eastAsia="標楷體" w:hAnsi="標楷體" w:cs="細明體"/>
          <w:kern w:val="0"/>
          <w:sz w:val="32"/>
          <w:szCs w:val="32"/>
        </w:rPr>
      </w:pPr>
      <w:r w:rsidRPr="00E17B53">
        <w:rPr>
          <w:rFonts w:ascii="標楷體" w:eastAsia="標楷體" w:hAnsi="標楷體" w:cs="細明體" w:hint="eastAsia"/>
          <w:kern w:val="0"/>
          <w:sz w:val="32"/>
          <w:szCs w:val="32"/>
        </w:rPr>
        <w:t>同時參加免試入學及特色招生，</w:t>
      </w:r>
      <w:proofErr w:type="gramStart"/>
      <w:r w:rsidRPr="00E17B53">
        <w:rPr>
          <w:rFonts w:ascii="標楷體" w:eastAsia="標楷體" w:hAnsi="標楷體" w:cs="細明體" w:hint="eastAsia"/>
          <w:kern w:val="0"/>
          <w:sz w:val="32"/>
          <w:szCs w:val="32"/>
        </w:rPr>
        <w:t>並均獲錄取</w:t>
      </w:r>
      <w:proofErr w:type="gramEnd"/>
      <w:r w:rsidRPr="00E17B53">
        <w:rPr>
          <w:rFonts w:ascii="標楷體" w:eastAsia="標楷體" w:hAnsi="標楷體" w:cs="細明體" w:hint="eastAsia"/>
          <w:kern w:val="0"/>
          <w:sz w:val="32"/>
          <w:szCs w:val="32"/>
        </w:rPr>
        <w:t>者，應擇</w:t>
      </w:r>
      <w:proofErr w:type="gramStart"/>
      <w:r w:rsidRPr="00E17B53">
        <w:rPr>
          <w:rFonts w:ascii="標楷體" w:eastAsia="標楷體" w:hAnsi="標楷體" w:cs="細明體" w:hint="eastAsia"/>
          <w:kern w:val="0"/>
          <w:sz w:val="32"/>
          <w:szCs w:val="32"/>
        </w:rPr>
        <w:t>一</w:t>
      </w:r>
      <w:proofErr w:type="gramEnd"/>
      <w:r w:rsidRPr="00E17B53">
        <w:rPr>
          <w:rFonts w:ascii="標楷體" w:eastAsia="標楷體" w:hAnsi="標楷體" w:cs="細明體" w:hint="eastAsia"/>
          <w:kern w:val="0"/>
          <w:sz w:val="32"/>
          <w:szCs w:val="32"/>
        </w:rPr>
        <w:t>學校報到。</w:t>
      </w:r>
    </w:p>
    <w:p w:rsidR="00AA0975" w:rsidRPr="00E17B53"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leftChars="531" w:left="1274" w:firstLineChars="251" w:firstLine="803"/>
        <w:jc w:val="both"/>
        <w:rPr>
          <w:rFonts w:ascii="標楷體" w:eastAsia="標楷體" w:hAnsi="標楷體" w:cs="細明體"/>
          <w:kern w:val="0"/>
          <w:sz w:val="32"/>
          <w:szCs w:val="32"/>
        </w:rPr>
      </w:pPr>
      <w:r w:rsidRPr="00E17B53">
        <w:rPr>
          <w:rFonts w:ascii="標楷體" w:eastAsia="標楷體" w:hAnsi="標楷體" w:cs="細明體" w:hint="eastAsia"/>
          <w:kern w:val="0"/>
          <w:sz w:val="32"/>
          <w:szCs w:val="32"/>
        </w:rPr>
        <w:t>各就學區學校辦理免試入學及特色招生考試分發入學者，以一次辦理分發作業為原則。</w:t>
      </w:r>
    </w:p>
    <w:p w:rsidR="00AA0975"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1280" w:hangingChars="400" w:hanging="1280"/>
        <w:jc w:val="both"/>
        <w:rPr>
          <w:rFonts w:ascii="標楷體" w:eastAsia="標楷體" w:hAnsi="標楷體"/>
          <w:kern w:val="0"/>
          <w:sz w:val="32"/>
          <w:szCs w:val="32"/>
        </w:rPr>
      </w:pPr>
      <w:r w:rsidRPr="00E17B53">
        <w:rPr>
          <w:rFonts w:ascii="標楷體" w:eastAsia="標楷體" w:hAnsi="標楷體" w:hint="eastAsia"/>
          <w:kern w:val="0"/>
          <w:sz w:val="32"/>
          <w:szCs w:val="32"/>
        </w:rPr>
        <w:t>第十八條</w:t>
      </w:r>
      <w:r>
        <w:rPr>
          <w:rFonts w:ascii="標楷體" w:eastAsia="標楷體" w:hAnsi="標楷體"/>
          <w:kern w:val="0"/>
          <w:sz w:val="32"/>
          <w:szCs w:val="32"/>
        </w:rPr>
        <w:t xml:space="preserve">    </w:t>
      </w:r>
      <w:r w:rsidRPr="00E17B53">
        <w:rPr>
          <w:rFonts w:ascii="標楷體" w:eastAsia="標楷體" w:hAnsi="標楷體" w:hint="eastAsia"/>
          <w:kern w:val="0"/>
          <w:sz w:val="32"/>
          <w:szCs w:val="32"/>
        </w:rPr>
        <w:t>本法第三十五條第五項所定各校提供免試入學名額比率不得低於該校核定招生總名額百分之二十五，於學校附設國民中學部者，指學校應另行提供其他國民中學畢業學生申請免試入學之名額比率而言，不包括附設國民中學部直升名額。</w:t>
      </w:r>
    </w:p>
    <w:p w:rsidR="00AA0975" w:rsidRPr="00E17B53"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550" w:left="1320" w:firstLineChars="200" w:firstLine="640"/>
        <w:jc w:val="both"/>
        <w:rPr>
          <w:rFonts w:ascii="標楷體" w:eastAsia="標楷體" w:hAnsi="標楷體"/>
          <w:kern w:val="0"/>
          <w:sz w:val="32"/>
          <w:szCs w:val="32"/>
        </w:rPr>
      </w:pPr>
      <w:r w:rsidRPr="00E17B53">
        <w:rPr>
          <w:rFonts w:ascii="標楷體" w:eastAsia="標楷體" w:hAnsi="標楷體" w:hint="eastAsia"/>
          <w:kern w:val="0"/>
          <w:sz w:val="32"/>
          <w:szCs w:val="32"/>
        </w:rPr>
        <w:t>一百零四學年度各就學區免試入學之總名額，應占核定招生總名額百分之八十以上；各校提供免試入學名額占核定招生名額比率，以達百分之五十以上為原則。</w:t>
      </w:r>
    </w:p>
    <w:p w:rsidR="00AA0975" w:rsidRPr="00E17B53"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1920" w:hangingChars="600" w:hanging="1920"/>
        <w:jc w:val="both"/>
        <w:rPr>
          <w:rFonts w:ascii="標楷體" w:eastAsia="標楷體" w:hAnsi="標楷體"/>
          <w:sz w:val="32"/>
          <w:szCs w:val="32"/>
        </w:rPr>
      </w:pPr>
      <w:r w:rsidRPr="00E17B53">
        <w:rPr>
          <w:rFonts w:ascii="標楷體" w:eastAsia="標楷體" w:hAnsi="標楷體" w:hint="eastAsia"/>
          <w:kern w:val="0"/>
          <w:sz w:val="32"/>
          <w:szCs w:val="32"/>
        </w:rPr>
        <w:t>第十八條之</w:t>
      </w:r>
      <w:proofErr w:type="gramStart"/>
      <w:r w:rsidRPr="00E17B53">
        <w:rPr>
          <w:rFonts w:ascii="標楷體" w:eastAsia="標楷體" w:hAnsi="標楷體" w:hint="eastAsia"/>
          <w:kern w:val="0"/>
          <w:sz w:val="32"/>
          <w:szCs w:val="32"/>
        </w:rPr>
        <w:t>一</w:t>
      </w:r>
      <w:proofErr w:type="gramEnd"/>
      <w:r>
        <w:rPr>
          <w:rFonts w:ascii="標楷體" w:eastAsia="標楷體" w:hAnsi="標楷體"/>
          <w:kern w:val="0"/>
          <w:sz w:val="32"/>
          <w:szCs w:val="32"/>
        </w:rPr>
        <w:t xml:space="preserve">    </w:t>
      </w:r>
      <w:r w:rsidRPr="00E17B53">
        <w:rPr>
          <w:rFonts w:ascii="標楷體" w:eastAsia="標楷體" w:hAnsi="標楷體" w:hint="eastAsia"/>
          <w:kern w:val="0"/>
          <w:sz w:val="32"/>
          <w:szCs w:val="32"/>
        </w:rPr>
        <w:t>直轄市、縣</w:t>
      </w:r>
      <w:r w:rsidRPr="00E17B53">
        <w:rPr>
          <w:rFonts w:ascii="標楷體" w:eastAsia="標楷體" w:hAnsi="標楷體"/>
          <w:kern w:val="0"/>
          <w:sz w:val="32"/>
          <w:szCs w:val="32"/>
        </w:rPr>
        <w:t>(</w:t>
      </w:r>
      <w:r w:rsidRPr="00E17B53">
        <w:rPr>
          <w:rFonts w:ascii="標楷體" w:eastAsia="標楷體" w:hAnsi="標楷體" w:hint="eastAsia"/>
          <w:kern w:val="0"/>
          <w:sz w:val="32"/>
          <w:szCs w:val="32"/>
        </w:rPr>
        <w:t>市</w:t>
      </w:r>
      <w:r w:rsidRPr="00E17B53">
        <w:rPr>
          <w:rFonts w:ascii="標楷體" w:eastAsia="標楷體" w:hAnsi="標楷體"/>
          <w:kern w:val="0"/>
          <w:sz w:val="32"/>
          <w:szCs w:val="32"/>
        </w:rPr>
        <w:t>)</w:t>
      </w:r>
      <w:r w:rsidRPr="00E17B53">
        <w:rPr>
          <w:rFonts w:ascii="標楷體" w:eastAsia="標楷體" w:hAnsi="標楷體" w:hint="eastAsia"/>
          <w:kern w:val="0"/>
          <w:sz w:val="32"/>
          <w:szCs w:val="32"/>
        </w:rPr>
        <w:t>主管機關依本法第三十七條第三項規定應公告之免試入學</w:t>
      </w:r>
      <w:proofErr w:type="gramStart"/>
      <w:r w:rsidRPr="00E17B53">
        <w:rPr>
          <w:rFonts w:ascii="標楷體" w:eastAsia="標楷體" w:hAnsi="標楷體" w:hint="eastAsia"/>
          <w:kern w:val="0"/>
          <w:sz w:val="32"/>
          <w:szCs w:val="32"/>
        </w:rPr>
        <w:t>超額比序之</w:t>
      </w:r>
      <w:proofErr w:type="gramEnd"/>
      <w:r w:rsidRPr="00E17B53">
        <w:rPr>
          <w:rFonts w:ascii="標楷體" w:eastAsia="標楷體" w:hAnsi="標楷體" w:hint="eastAsia"/>
          <w:kern w:val="0"/>
          <w:sz w:val="32"/>
          <w:szCs w:val="32"/>
        </w:rPr>
        <w:t>原則、程序及相關事項之規定，因正當事由未能於第五項所定期限完成者，應敘明理由及完成時間，報中央主管機關備查。</w:t>
      </w:r>
    </w:p>
    <w:p w:rsidR="00AA0975" w:rsidRDefault="00AA0975" w:rsidP="00E17B53">
      <w:pPr>
        <w:widowControl/>
        <w:spacing w:line="480" w:lineRule="exact"/>
        <w:ind w:left="1600" w:hangingChars="500" w:hanging="1600"/>
        <w:jc w:val="both"/>
        <w:rPr>
          <w:rFonts w:ascii="標楷體" w:eastAsia="標楷體" w:hAnsi="標楷體" w:cs="新細明體"/>
          <w:kern w:val="0"/>
          <w:sz w:val="32"/>
          <w:szCs w:val="32"/>
        </w:rPr>
      </w:pPr>
      <w:r w:rsidRPr="00E17B53">
        <w:rPr>
          <w:rFonts w:ascii="標楷體" w:eastAsia="標楷體" w:hAnsi="標楷體" w:cs="新細明體" w:hint="eastAsia"/>
          <w:kern w:val="0"/>
          <w:sz w:val="32"/>
          <w:szCs w:val="32"/>
        </w:rPr>
        <w:t>第二十一條</w:t>
      </w:r>
      <w:r>
        <w:rPr>
          <w:rFonts w:ascii="標楷體" w:eastAsia="標楷體" w:hAnsi="標楷體"/>
          <w:kern w:val="0"/>
          <w:sz w:val="32"/>
          <w:szCs w:val="32"/>
        </w:rPr>
        <w:t xml:space="preserve">    </w:t>
      </w:r>
      <w:r w:rsidRPr="00E17B53">
        <w:rPr>
          <w:rFonts w:ascii="標楷體" w:eastAsia="標楷體" w:hAnsi="標楷體" w:hint="eastAsia"/>
          <w:kern w:val="0"/>
          <w:sz w:val="32"/>
          <w:szCs w:val="32"/>
        </w:rPr>
        <w:t>除本辦法規定得</w:t>
      </w:r>
      <w:proofErr w:type="gramStart"/>
      <w:r w:rsidRPr="00E17B53">
        <w:rPr>
          <w:rFonts w:ascii="標楷體" w:eastAsia="標楷體" w:hAnsi="標楷體" w:hint="eastAsia"/>
          <w:kern w:val="0"/>
          <w:sz w:val="32"/>
          <w:szCs w:val="32"/>
        </w:rPr>
        <w:t>採</w:t>
      </w:r>
      <w:proofErr w:type="gramEnd"/>
      <w:r w:rsidRPr="00E17B53">
        <w:rPr>
          <w:rFonts w:ascii="標楷體" w:eastAsia="標楷體" w:hAnsi="標楷體" w:hint="eastAsia"/>
          <w:kern w:val="0"/>
          <w:sz w:val="32"/>
          <w:szCs w:val="32"/>
        </w:rPr>
        <w:t>單獨招</w:t>
      </w:r>
      <w:r w:rsidRPr="00E17B53">
        <w:rPr>
          <w:rFonts w:ascii="標楷體" w:eastAsia="標楷體" w:hAnsi="標楷體" w:cs="新細明體" w:hint="eastAsia"/>
          <w:kern w:val="0"/>
          <w:sz w:val="32"/>
          <w:szCs w:val="32"/>
        </w:rPr>
        <w:t>生方式者外，各就學區學校視實際辦理招生工作之必要，聯合成立各就學區免試入學委員會、特色招生甄選入學委員會及</w:t>
      </w:r>
      <w:r w:rsidRPr="00E17B53">
        <w:rPr>
          <w:rFonts w:ascii="標楷體" w:eastAsia="標楷體" w:hAnsi="標楷體" w:cs="新細明體" w:hint="eastAsia"/>
          <w:kern w:val="0"/>
          <w:sz w:val="32"/>
          <w:szCs w:val="32"/>
        </w:rPr>
        <w:lastRenderedPageBreak/>
        <w:t>特色招生考試分發入學委員會，並依第十九條各就學區入學推動工作小組之決議，辦理免試入學、特色招生甄選入學及特色招生考試分發入學等招生工作。</w:t>
      </w:r>
    </w:p>
    <w:p w:rsidR="00AA0975" w:rsidRDefault="00AA0975" w:rsidP="00E54B37">
      <w:pPr>
        <w:widowControl/>
        <w:spacing w:line="480" w:lineRule="exact"/>
        <w:ind w:leftChars="650" w:left="1560" w:firstLineChars="200" w:firstLine="640"/>
        <w:jc w:val="both"/>
        <w:rPr>
          <w:rFonts w:ascii="標楷體" w:eastAsia="標楷體" w:hAnsi="標楷體" w:cs="新細明體"/>
          <w:kern w:val="0"/>
          <w:sz w:val="32"/>
          <w:szCs w:val="32"/>
        </w:rPr>
      </w:pPr>
      <w:r w:rsidRPr="00E17B53">
        <w:rPr>
          <w:rFonts w:ascii="標楷體" w:eastAsia="標楷體" w:hAnsi="標楷體" w:cs="新細明體" w:hint="eastAsia"/>
          <w:kern w:val="0"/>
          <w:sz w:val="32"/>
          <w:szCs w:val="32"/>
        </w:rPr>
        <w:t>前項各種入學委員會委員，由直轄市、縣（市）主管機關、學校校長與教務主任、國民中學校長、教師及家長代表組成，其中國民中學校長、教師及家長等代表人數，不得少於委員總人數四分之一，且國民中學校長代表人數不得少於教師及家長代表人數之總和。</w:t>
      </w:r>
    </w:p>
    <w:p w:rsidR="00AA0975" w:rsidRDefault="00AA0975" w:rsidP="00E54B37">
      <w:pPr>
        <w:widowControl/>
        <w:spacing w:line="480" w:lineRule="exact"/>
        <w:ind w:leftChars="650" w:left="1560" w:firstLineChars="200" w:firstLine="640"/>
        <w:jc w:val="both"/>
        <w:rPr>
          <w:rFonts w:ascii="標楷體" w:eastAsia="標楷體" w:hAnsi="標楷體" w:cs="新細明體"/>
          <w:kern w:val="0"/>
          <w:sz w:val="32"/>
          <w:szCs w:val="32"/>
        </w:rPr>
      </w:pPr>
      <w:r w:rsidRPr="00E17B53">
        <w:rPr>
          <w:rFonts w:ascii="標楷體" w:eastAsia="標楷體" w:hAnsi="標楷體" w:cs="新細明體" w:hint="eastAsia"/>
          <w:kern w:val="0"/>
          <w:sz w:val="32"/>
          <w:szCs w:val="32"/>
        </w:rPr>
        <w:t>各就學區之學校數低於十五校，未能依前項規定組成入學委員會者，得報直轄市、縣（市）主管機關核准後，調整委員人數，不受前項規定之限制。</w:t>
      </w:r>
    </w:p>
    <w:p w:rsidR="00AA0975" w:rsidRPr="00E54B37" w:rsidRDefault="00AA0975" w:rsidP="00E54B37">
      <w:pPr>
        <w:widowControl/>
        <w:spacing w:line="480" w:lineRule="exact"/>
        <w:ind w:leftChars="650" w:left="1560" w:firstLineChars="200" w:firstLine="640"/>
        <w:jc w:val="both"/>
        <w:rPr>
          <w:rFonts w:ascii="標楷體" w:eastAsia="標楷體" w:hAnsi="標楷體" w:cs="新細明體"/>
          <w:kern w:val="0"/>
          <w:sz w:val="32"/>
          <w:szCs w:val="32"/>
        </w:rPr>
      </w:pPr>
      <w:r w:rsidRPr="00E17B53">
        <w:rPr>
          <w:rFonts w:ascii="標楷體" w:eastAsia="標楷體" w:hAnsi="標楷體" w:cs="新細明體" w:hint="eastAsia"/>
          <w:kern w:val="0"/>
          <w:sz w:val="32"/>
          <w:szCs w:val="32"/>
        </w:rPr>
        <w:t>第一項各種入學委員會，</w:t>
      </w:r>
      <w:proofErr w:type="gramStart"/>
      <w:r w:rsidRPr="00E17B53">
        <w:rPr>
          <w:rFonts w:ascii="標楷體" w:eastAsia="標楷體" w:hAnsi="標楷體" w:cs="新細明體" w:hint="eastAsia"/>
          <w:kern w:val="0"/>
          <w:sz w:val="32"/>
          <w:szCs w:val="32"/>
        </w:rPr>
        <w:t>均應成立</w:t>
      </w:r>
      <w:proofErr w:type="gramEnd"/>
      <w:r w:rsidRPr="00E17B53">
        <w:rPr>
          <w:rFonts w:ascii="標楷體" w:eastAsia="標楷體" w:hAnsi="標楷體" w:cs="新細明體" w:hint="eastAsia"/>
          <w:kern w:val="0"/>
          <w:sz w:val="32"/>
          <w:szCs w:val="32"/>
        </w:rPr>
        <w:t>申訴及緊急事件處理專案小組，負責辦理有關招生各種申訴及緊急事件。</w:t>
      </w:r>
    </w:p>
    <w:p w:rsidR="00AA0975" w:rsidRPr="00E17B53" w:rsidRDefault="00AA0975" w:rsidP="00E54B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1600" w:hangingChars="500" w:hanging="1600"/>
        <w:jc w:val="both"/>
        <w:rPr>
          <w:rFonts w:ascii="標楷體" w:eastAsia="標楷體" w:hAnsi="標楷體" w:cs="細明體"/>
          <w:kern w:val="0"/>
          <w:sz w:val="32"/>
          <w:szCs w:val="32"/>
        </w:rPr>
      </w:pPr>
      <w:r w:rsidRPr="00E17B53">
        <w:rPr>
          <w:rFonts w:ascii="標楷體" w:eastAsia="標楷體" w:hAnsi="標楷體" w:hint="eastAsia"/>
          <w:sz w:val="32"/>
          <w:szCs w:val="32"/>
        </w:rPr>
        <w:t>第二十四條</w:t>
      </w:r>
      <w:r>
        <w:rPr>
          <w:rFonts w:ascii="標楷體" w:eastAsia="標楷體" w:hAnsi="標楷體"/>
          <w:sz w:val="32"/>
          <w:szCs w:val="32"/>
        </w:rPr>
        <w:t xml:space="preserve">    </w:t>
      </w:r>
      <w:r w:rsidRPr="00E17B53">
        <w:rPr>
          <w:rFonts w:ascii="標楷體" w:eastAsia="標楷體" w:hAnsi="標楷體" w:hint="eastAsia"/>
          <w:sz w:val="32"/>
          <w:szCs w:val="32"/>
        </w:rPr>
        <w:t>第十九條至第二十一條所定各小組、委員會之委員，及第二十二條辦理試</w:t>
      </w:r>
      <w:proofErr w:type="gramStart"/>
      <w:r w:rsidRPr="00E17B53">
        <w:rPr>
          <w:rFonts w:ascii="標楷體" w:eastAsia="標楷體" w:hAnsi="標楷體" w:hint="eastAsia"/>
          <w:sz w:val="32"/>
          <w:szCs w:val="32"/>
        </w:rPr>
        <w:t>務</w:t>
      </w:r>
      <w:proofErr w:type="gramEnd"/>
      <w:r w:rsidRPr="00E17B53">
        <w:rPr>
          <w:rFonts w:ascii="標楷體" w:eastAsia="標楷體" w:hAnsi="標楷體" w:hint="eastAsia"/>
          <w:sz w:val="32"/>
          <w:szCs w:val="32"/>
        </w:rPr>
        <w:t>工作之全國入學委員會之委員，其迴避事項，</w:t>
      </w:r>
      <w:r w:rsidRPr="00E17B53">
        <w:rPr>
          <w:rFonts w:ascii="標楷體" w:eastAsia="標楷體" w:hAnsi="標楷體" w:cs="細明體" w:hint="eastAsia"/>
          <w:kern w:val="0"/>
          <w:sz w:val="32"/>
          <w:szCs w:val="32"/>
        </w:rPr>
        <w:t>依行政程序法之規定。</w:t>
      </w:r>
    </w:p>
    <w:p w:rsidR="00AA0975" w:rsidRPr="00E17B53" w:rsidRDefault="00AA0975" w:rsidP="00E17B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320" w:hangingChars="100" w:hanging="320"/>
        <w:jc w:val="both"/>
        <w:rPr>
          <w:rFonts w:ascii="標楷體" w:eastAsia="標楷體" w:hAnsi="標楷體"/>
          <w:kern w:val="0"/>
          <w:sz w:val="32"/>
          <w:szCs w:val="32"/>
        </w:rPr>
      </w:pPr>
      <w:r w:rsidRPr="00E17B53">
        <w:rPr>
          <w:rFonts w:ascii="標楷體" w:eastAsia="標楷體" w:hAnsi="標楷體" w:hint="eastAsia"/>
          <w:sz w:val="32"/>
          <w:szCs w:val="32"/>
        </w:rPr>
        <w:t>第二十九條</w:t>
      </w:r>
      <w:r>
        <w:rPr>
          <w:rFonts w:ascii="標楷體" w:eastAsia="標楷體" w:hAnsi="標楷體"/>
          <w:sz w:val="32"/>
          <w:szCs w:val="32"/>
        </w:rPr>
        <w:t xml:space="preserve">    </w:t>
      </w:r>
      <w:r w:rsidRPr="00E17B53">
        <w:rPr>
          <w:rFonts w:ascii="標楷體" w:eastAsia="標楷體" w:hAnsi="標楷體" w:hint="eastAsia"/>
          <w:kern w:val="0"/>
          <w:sz w:val="32"/>
          <w:szCs w:val="32"/>
        </w:rPr>
        <w:t>本辦法自</w:t>
      </w:r>
      <w:smartTag w:uri="urn:schemas-microsoft-com:office:smarttags" w:element="chsdate">
        <w:smartTagPr>
          <w:attr w:name="Year" w:val="2013"/>
          <w:attr w:name="Month" w:val="9"/>
          <w:attr w:name="Day" w:val="1"/>
          <w:attr w:name="IsLunarDate" w:val="False"/>
          <w:attr w:name="IsROCDate" w:val="True"/>
        </w:smartTagPr>
        <w:r w:rsidRPr="00E17B53">
          <w:rPr>
            <w:rFonts w:ascii="標楷體" w:eastAsia="標楷體" w:hAnsi="標楷體" w:hint="eastAsia"/>
            <w:kern w:val="0"/>
            <w:sz w:val="32"/>
            <w:szCs w:val="32"/>
          </w:rPr>
          <w:t>中華民國一百零二年九月一日</w:t>
        </w:r>
      </w:smartTag>
      <w:r w:rsidRPr="00E17B53">
        <w:rPr>
          <w:rFonts w:ascii="標楷體" w:eastAsia="標楷體" w:hAnsi="標楷體" w:hint="eastAsia"/>
          <w:kern w:val="0"/>
          <w:sz w:val="32"/>
          <w:szCs w:val="32"/>
        </w:rPr>
        <w:t>施行。</w:t>
      </w:r>
      <w:bookmarkStart w:id="2" w:name="OLE_LINK1"/>
      <w:bookmarkStart w:id="3" w:name="OLE_LINK2"/>
    </w:p>
    <w:p w:rsidR="00AA0975" w:rsidRPr="00E17B53" w:rsidRDefault="00AA0975" w:rsidP="00994802">
      <w:pPr>
        <w:widowControl/>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exact"/>
        <w:ind w:leftChars="650" w:left="1560" w:firstLineChars="221" w:firstLine="707"/>
        <w:jc w:val="both"/>
        <w:rPr>
          <w:rFonts w:ascii="標楷體" w:eastAsia="標楷體" w:hAnsi="標楷體"/>
          <w:kern w:val="0"/>
          <w:sz w:val="32"/>
          <w:szCs w:val="32"/>
        </w:rPr>
      </w:pPr>
      <w:r w:rsidRPr="00E17B53">
        <w:rPr>
          <w:rFonts w:ascii="標楷體" w:eastAsia="標楷體" w:hAnsi="標楷體" w:hint="eastAsia"/>
          <w:sz w:val="32"/>
          <w:szCs w:val="32"/>
        </w:rPr>
        <w:t>本辦法修正條文，自</w:t>
      </w:r>
      <w:smartTag w:uri="urn:schemas-microsoft-com:office:smarttags" w:element="chsdate">
        <w:smartTagPr>
          <w:attr w:name="Year" w:val="2014"/>
          <w:attr w:name="Month" w:val="8"/>
          <w:attr w:name="Day" w:val="1"/>
          <w:attr w:name="IsLunarDate" w:val="False"/>
          <w:attr w:name="IsROCDate" w:val="True"/>
        </w:smartTagPr>
        <w:r w:rsidRPr="00E17B53">
          <w:rPr>
            <w:rFonts w:ascii="標楷體" w:eastAsia="標楷體" w:hAnsi="標楷體" w:hint="eastAsia"/>
            <w:sz w:val="32"/>
            <w:szCs w:val="32"/>
          </w:rPr>
          <w:t>中華民國一百零三年八月一日</w:t>
        </w:r>
      </w:smartTag>
      <w:r w:rsidRPr="00E17B53">
        <w:rPr>
          <w:rFonts w:ascii="標楷體" w:eastAsia="標楷體" w:hAnsi="標楷體" w:hint="eastAsia"/>
          <w:sz w:val="32"/>
          <w:szCs w:val="32"/>
        </w:rPr>
        <w:t>施行。</w:t>
      </w:r>
      <w:bookmarkEnd w:id="2"/>
      <w:bookmarkEnd w:id="3"/>
    </w:p>
    <w:sectPr w:rsidR="00AA0975" w:rsidRPr="00E17B53" w:rsidSect="00E17B5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AF" w:rsidRDefault="00441DAF" w:rsidP="00E17F38">
      <w:r>
        <w:separator/>
      </w:r>
    </w:p>
  </w:endnote>
  <w:endnote w:type="continuationSeparator" w:id="0">
    <w:p w:rsidR="00441DAF" w:rsidRDefault="00441DAF" w:rsidP="00E1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notTrueType/>
    <w:pitch w:val="variable"/>
    <w:sig w:usb0="00000003" w:usb1="00000000" w:usb2="00000000" w:usb3="00000000" w:csb0="00000001"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75" w:rsidRDefault="00441DAF">
    <w:pPr>
      <w:pStyle w:val="a7"/>
      <w:jc w:val="center"/>
    </w:pPr>
    <w:r>
      <w:fldChar w:fldCharType="begin"/>
    </w:r>
    <w:r>
      <w:instrText>PAGE   \* MERGEFORMAT</w:instrText>
    </w:r>
    <w:r>
      <w:fldChar w:fldCharType="separate"/>
    </w:r>
    <w:r w:rsidR="001500C7" w:rsidRPr="001500C7">
      <w:rPr>
        <w:noProof/>
        <w:lang w:val="zh-TW"/>
      </w:rPr>
      <w:t>1</w:t>
    </w:r>
    <w:r>
      <w:rPr>
        <w:noProof/>
        <w:lang w:val="zh-TW"/>
      </w:rPr>
      <w:fldChar w:fldCharType="end"/>
    </w:r>
  </w:p>
  <w:p w:rsidR="00AA0975" w:rsidRDefault="00AA09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AF" w:rsidRDefault="00441DAF" w:rsidP="00E17F38">
      <w:r>
        <w:separator/>
      </w:r>
    </w:p>
  </w:footnote>
  <w:footnote w:type="continuationSeparator" w:id="0">
    <w:p w:rsidR="00441DAF" w:rsidRDefault="00441DAF" w:rsidP="00E17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53"/>
    <w:rsid w:val="00001E83"/>
    <w:rsid w:val="00143C5D"/>
    <w:rsid w:val="001500C7"/>
    <w:rsid w:val="00441DAF"/>
    <w:rsid w:val="00473260"/>
    <w:rsid w:val="0053194F"/>
    <w:rsid w:val="00681B35"/>
    <w:rsid w:val="007A01AA"/>
    <w:rsid w:val="008A42E6"/>
    <w:rsid w:val="00994802"/>
    <w:rsid w:val="00A35B7C"/>
    <w:rsid w:val="00AA0975"/>
    <w:rsid w:val="00B04F38"/>
    <w:rsid w:val="00BC6B87"/>
    <w:rsid w:val="00C41B87"/>
    <w:rsid w:val="00D11158"/>
    <w:rsid w:val="00D868FB"/>
    <w:rsid w:val="00E17B53"/>
    <w:rsid w:val="00E17F38"/>
    <w:rsid w:val="00E54B37"/>
    <w:rsid w:val="00FB795B"/>
    <w:rsid w:val="00FE4E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54B37"/>
    <w:rPr>
      <w:rFonts w:ascii="Calibri Light" w:hAnsi="Calibri Light"/>
      <w:sz w:val="18"/>
      <w:szCs w:val="18"/>
    </w:rPr>
  </w:style>
  <w:style w:type="character" w:customStyle="1" w:styleId="a4">
    <w:name w:val="註解方塊文字 字元"/>
    <w:basedOn w:val="a0"/>
    <w:link w:val="a3"/>
    <w:uiPriority w:val="99"/>
    <w:semiHidden/>
    <w:locked/>
    <w:rsid w:val="00E54B37"/>
    <w:rPr>
      <w:rFonts w:ascii="Calibri Light" w:eastAsia="新細明體" w:hAnsi="Calibri Light" w:cs="Times New Roman"/>
      <w:sz w:val="18"/>
      <w:szCs w:val="18"/>
    </w:rPr>
  </w:style>
  <w:style w:type="paragraph" w:styleId="a5">
    <w:name w:val="header"/>
    <w:basedOn w:val="a"/>
    <w:link w:val="a6"/>
    <w:uiPriority w:val="99"/>
    <w:rsid w:val="00E17F38"/>
    <w:pPr>
      <w:tabs>
        <w:tab w:val="center" w:pos="4153"/>
        <w:tab w:val="right" w:pos="8306"/>
      </w:tabs>
      <w:snapToGrid w:val="0"/>
    </w:pPr>
    <w:rPr>
      <w:sz w:val="20"/>
      <w:szCs w:val="20"/>
    </w:rPr>
  </w:style>
  <w:style w:type="character" w:customStyle="1" w:styleId="a6">
    <w:name w:val="頁首 字元"/>
    <w:basedOn w:val="a0"/>
    <w:link w:val="a5"/>
    <w:uiPriority w:val="99"/>
    <w:locked/>
    <w:rsid w:val="00E17F38"/>
    <w:rPr>
      <w:rFonts w:cs="Times New Roman"/>
      <w:sz w:val="20"/>
      <w:szCs w:val="20"/>
    </w:rPr>
  </w:style>
  <w:style w:type="paragraph" w:styleId="a7">
    <w:name w:val="footer"/>
    <w:basedOn w:val="a"/>
    <w:link w:val="a8"/>
    <w:uiPriority w:val="99"/>
    <w:rsid w:val="00E17F38"/>
    <w:pPr>
      <w:tabs>
        <w:tab w:val="center" w:pos="4153"/>
        <w:tab w:val="right" w:pos="8306"/>
      </w:tabs>
      <w:snapToGrid w:val="0"/>
    </w:pPr>
    <w:rPr>
      <w:sz w:val="20"/>
      <w:szCs w:val="20"/>
    </w:rPr>
  </w:style>
  <w:style w:type="character" w:customStyle="1" w:styleId="a8">
    <w:name w:val="頁尾 字元"/>
    <w:basedOn w:val="a0"/>
    <w:link w:val="a7"/>
    <w:uiPriority w:val="99"/>
    <w:locked/>
    <w:rsid w:val="00E17F38"/>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54B37"/>
    <w:rPr>
      <w:rFonts w:ascii="Calibri Light" w:hAnsi="Calibri Light"/>
      <w:sz w:val="18"/>
      <w:szCs w:val="18"/>
    </w:rPr>
  </w:style>
  <w:style w:type="character" w:customStyle="1" w:styleId="a4">
    <w:name w:val="註解方塊文字 字元"/>
    <w:basedOn w:val="a0"/>
    <w:link w:val="a3"/>
    <w:uiPriority w:val="99"/>
    <w:semiHidden/>
    <w:locked/>
    <w:rsid w:val="00E54B37"/>
    <w:rPr>
      <w:rFonts w:ascii="Calibri Light" w:eastAsia="新細明體" w:hAnsi="Calibri Light" w:cs="Times New Roman"/>
      <w:sz w:val="18"/>
      <w:szCs w:val="18"/>
    </w:rPr>
  </w:style>
  <w:style w:type="paragraph" w:styleId="a5">
    <w:name w:val="header"/>
    <w:basedOn w:val="a"/>
    <w:link w:val="a6"/>
    <w:uiPriority w:val="99"/>
    <w:rsid w:val="00E17F38"/>
    <w:pPr>
      <w:tabs>
        <w:tab w:val="center" w:pos="4153"/>
        <w:tab w:val="right" w:pos="8306"/>
      </w:tabs>
      <w:snapToGrid w:val="0"/>
    </w:pPr>
    <w:rPr>
      <w:sz w:val="20"/>
      <w:szCs w:val="20"/>
    </w:rPr>
  </w:style>
  <w:style w:type="character" w:customStyle="1" w:styleId="a6">
    <w:name w:val="頁首 字元"/>
    <w:basedOn w:val="a0"/>
    <w:link w:val="a5"/>
    <w:uiPriority w:val="99"/>
    <w:locked/>
    <w:rsid w:val="00E17F38"/>
    <w:rPr>
      <w:rFonts w:cs="Times New Roman"/>
      <w:sz w:val="20"/>
      <w:szCs w:val="20"/>
    </w:rPr>
  </w:style>
  <w:style w:type="paragraph" w:styleId="a7">
    <w:name w:val="footer"/>
    <w:basedOn w:val="a"/>
    <w:link w:val="a8"/>
    <w:uiPriority w:val="99"/>
    <w:rsid w:val="00E17F38"/>
    <w:pPr>
      <w:tabs>
        <w:tab w:val="center" w:pos="4153"/>
        <w:tab w:val="right" w:pos="8306"/>
      </w:tabs>
      <w:snapToGrid w:val="0"/>
    </w:pPr>
    <w:rPr>
      <w:sz w:val="20"/>
      <w:szCs w:val="20"/>
    </w:rPr>
  </w:style>
  <w:style w:type="character" w:customStyle="1" w:styleId="a8">
    <w:name w:val="頁尾 字元"/>
    <w:basedOn w:val="a0"/>
    <w:link w:val="a7"/>
    <w:uiPriority w:val="99"/>
    <w:locked/>
    <w:rsid w:val="00E17F3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高級中等學校多元入學招生辦法部分條文修正條文</dc:title>
  <dc:creator>moejsmpc</dc:creator>
  <cp:lastModifiedBy>張獻文</cp:lastModifiedBy>
  <cp:revision>2</cp:revision>
  <cp:lastPrinted>2014-09-16T00:59:00Z</cp:lastPrinted>
  <dcterms:created xsi:type="dcterms:W3CDTF">2014-09-16T01:00:00Z</dcterms:created>
  <dcterms:modified xsi:type="dcterms:W3CDTF">2014-09-16T01:00:00Z</dcterms:modified>
</cp:coreProperties>
</file>